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721" w:rsidRPr="00E475D9" w:rsidRDefault="00607721" w:rsidP="00E475D9">
      <w:pPr>
        <w:pStyle w:val="a7"/>
        <w:jc w:val="center"/>
        <w:rPr>
          <w:b/>
          <w:bCs/>
          <w:caps/>
        </w:rPr>
      </w:pPr>
      <w:r w:rsidRPr="00E475D9">
        <w:rPr>
          <w:b/>
          <w:bCs/>
          <w:caps/>
        </w:rPr>
        <w:t>Нормативно-правовые основы деятельности ветеринарно-санитарного эксперта</w:t>
      </w:r>
      <w:r w:rsidR="004512E8" w:rsidRPr="00E475D9">
        <w:rPr>
          <w:b/>
          <w:bCs/>
          <w:caps/>
        </w:rPr>
        <w:t xml:space="preserve"> (НПОД ВСЭ)</w:t>
      </w:r>
    </w:p>
    <w:p w:rsidR="00607721" w:rsidRPr="00E475D9" w:rsidRDefault="00607721" w:rsidP="00E475D9">
      <w:pPr>
        <w:rPr>
          <w:sz w:val="24"/>
          <w:szCs w:val="24"/>
        </w:rPr>
      </w:pPr>
    </w:p>
    <w:p w:rsidR="00FA0879" w:rsidRPr="00E475D9" w:rsidRDefault="00FA0879" w:rsidP="00E475D9">
      <w:pPr>
        <w:pStyle w:val="a7"/>
        <w:jc w:val="center"/>
        <w:rPr>
          <w:b/>
          <w:bCs/>
          <w:caps/>
        </w:rPr>
      </w:pPr>
      <w:r w:rsidRPr="00E475D9">
        <w:rPr>
          <w:b/>
          <w:bCs/>
          <w:caps/>
        </w:rPr>
        <w:t>курс лекций</w:t>
      </w:r>
    </w:p>
    <w:p w:rsidR="00FA0879" w:rsidRPr="00E475D9" w:rsidRDefault="00FA0879" w:rsidP="00E475D9">
      <w:pPr>
        <w:pStyle w:val="a7"/>
        <w:jc w:val="center"/>
        <w:rPr>
          <w:b/>
          <w:bCs/>
        </w:rPr>
      </w:pPr>
      <w:r w:rsidRPr="00E475D9">
        <w:rPr>
          <w:b/>
          <w:bCs/>
        </w:rPr>
        <w:t xml:space="preserve">ДЛЯ СТУДЕНТОВ ОЧНОЙ ФОРМЫ ОБУЧЕНИЯ </w:t>
      </w:r>
    </w:p>
    <w:p w:rsidR="00FA0879" w:rsidRPr="00E475D9" w:rsidRDefault="00FA0879" w:rsidP="00E475D9">
      <w:pPr>
        <w:pStyle w:val="a7"/>
        <w:jc w:val="center"/>
        <w:rPr>
          <w:b/>
          <w:bCs/>
        </w:rPr>
      </w:pPr>
      <w:r w:rsidRPr="00E475D9">
        <w:rPr>
          <w:b/>
          <w:bCs/>
        </w:rPr>
        <w:t xml:space="preserve">ПО </w:t>
      </w:r>
      <w:r w:rsidR="00C76FA3" w:rsidRPr="00E475D9">
        <w:rPr>
          <w:b/>
          <w:bCs/>
        </w:rPr>
        <w:t xml:space="preserve">НАПРАВЛЕНИЮ ПОДГОТОВКИ </w:t>
      </w:r>
      <w:r w:rsidRPr="00E475D9">
        <w:rPr>
          <w:b/>
          <w:bCs/>
        </w:rPr>
        <w:t>«</w:t>
      </w:r>
      <w:r w:rsidR="00607721" w:rsidRPr="00E475D9">
        <w:rPr>
          <w:b/>
          <w:bCs/>
          <w:caps/>
        </w:rPr>
        <w:t>ветеринарно-санитарная экспертиза</w:t>
      </w:r>
      <w:r w:rsidRPr="00E475D9">
        <w:rPr>
          <w:b/>
          <w:bCs/>
        </w:rPr>
        <w:t>»</w:t>
      </w:r>
    </w:p>
    <w:p w:rsidR="00FA0879" w:rsidRPr="00E475D9" w:rsidRDefault="00FA0879" w:rsidP="00E475D9">
      <w:pPr>
        <w:jc w:val="center"/>
        <w:rPr>
          <w:sz w:val="24"/>
          <w:szCs w:val="24"/>
        </w:rPr>
      </w:pPr>
    </w:p>
    <w:p w:rsidR="00FA0879" w:rsidRPr="00E475D9" w:rsidRDefault="00A97B45" w:rsidP="00E475D9">
      <w:pPr>
        <w:pStyle w:val="a8"/>
        <w:jc w:val="center"/>
        <w:rPr>
          <w:b/>
        </w:rPr>
      </w:pPr>
      <w:r w:rsidRPr="00E475D9">
        <w:rPr>
          <w:b/>
          <w:bCs/>
        </w:rPr>
        <w:t>Тема №</w:t>
      </w:r>
      <w:r w:rsidR="00891336">
        <w:rPr>
          <w:b/>
          <w:bCs/>
        </w:rPr>
        <w:t>7</w:t>
      </w:r>
      <w:r w:rsidR="00EE4B61" w:rsidRPr="00E475D9">
        <w:rPr>
          <w:b/>
          <w:bCs/>
        </w:rPr>
        <w:t xml:space="preserve">. </w:t>
      </w:r>
      <w:r w:rsidR="00CB38D8" w:rsidRPr="00E475D9">
        <w:rPr>
          <w:b/>
        </w:rPr>
        <w:t>Международное регулирование ветеринарной деятельности</w:t>
      </w:r>
    </w:p>
    <w:p w:rsidR="00BD691A" w:rsidRPr="00E475D9" w:rsidRDefault="00C76FA3" w:rsidP="00E475D9">
      <w:pPr>
        <w:pStyle w:val="3"/>
        <w:shd w:val="clear" w:color="auto" w:fill="FDFEFF"/>
        <w:jc w:val="center"/>
        <w:rPr>
          <w:color w:val="auto"/>
          <w:sz w:val="24"/>
          <w:szCs w:val="24"/>
        </w:rPr>
      </w:pPr>
      <w:r w:rsidRPr="00E475D9">
        <w:rPr>
          <w:color w:val="auto"/>
          <w:sz w:val="24"/>
          <w:szCs w:val="24"/>
        </w:rPr>
        <w:t>План</w:t>
      </w:r>
    </w:p>
    <w:p w:rsidR="003533A1" w:rsidRPr="00E475D9" w:rsidRDefault="00C76FA3" w:rsidP="00E475D9">
      <w:pPr>
        <w:rPr>
          <w:b/>
          <w:sz w:val="24"/>
          <w:szCs w:val="24"/>
        </w:rPr>
      </w:pPr>
      <w:r w:rsidRPr="00E475D9">
        <w:rPr>
          <w:b/>
          <w:sz w:val="24"/>
          <w:szCs w:val="24"/>
        </w:rPr>
        <w:t xml:space="preserve">1. </w:t>
      </w:r>
      <w:r w:rsidR="001D2E2D">
        <w:rPr>
          <w:b/>
          <w:bCs/>
          <w:sz w:val="24"/>
          <w:szCs w:val="24"/>
        </w:rPr>
        <w:t>Основные международные ветеринарные и связанные с ними организации.</w:t>
      </w:r>
    </w:p>
    <w:p w:rsidR="001D2E2D" w:rsidRPr="00A67486" w:rsidRDefault="001D2E2D" w:rsidP="001D2E2D">
      <w:pPr>
        <w:pStyle w:val="af1"/>
        <w:spacing w:before="0" w:beforeAutospacing="0" w:after="0" w:afterAutospacing="0"/>
        <w:ind w:firstLine="709"/>
        <w:jc w:val="both"/>
        <w:rPr>
          <w:b/>
        </w:rPr>
      </w:pPr>
      <w:r w:rsidRPr="00177EBC">
        <w:rPr>
          <w:b/>
        </w:rPr>
        <w:t>2. Сани</w:t>
      </w:r>
      <w:r>
        <w:rPr>
          <w:b/>
        </w:rPr>
        <w:t xml:space="preserve">тарный кодекс МЭБ и </w:t>
      </w:r>
      <w:r w:rsidRPr="00A67486">
        <w:rPr>
          <w:b/>
        </w:rPr>
        <w:t>Соглашение ВТО по санитар</w:t>
      </w:r>
      <w:r>
        <w:rPr>
          <w:b/>
        </w:rPr>
        <w:t>ным мерам</w:t>
      </w:r>
      <w:r w:rsidR="003C2D04">
        <w:rPr>
          <w:b/>
        </w:rPr>
        <w:t>.</w:t>
      </w:r>
    </w:p>
    <w:p w:rsidR="00C11D0C" w:rsidRPr="001D2E2D" w:rsidRDefault="001D2E2D" w:rsidP="001D2E2D">
      <w:pPr>
        <w:jc w:val="both"/>
        <w:rPr>
          <w:rFonts w:eastAsia="Arial"/>
          <w:b/>
          <w:iCs/>
          <w:sz w:val="24"/>
          <w:szCs w:val="24"/>
        </w:rPr>
      </w:pPr>
      <w:r w:rsidRPr="00A67486">
        <w:rPr>
          <w:rFonts w:eastAsia="Arial"/>
          <w:b/>
          <w:iCs/>
          <w:sz w:val="24"/>
          <w:szCs w:val="24"/>
        </w:rPr>
        <w:t>3. Кодекс Алиментариус</w:t>
      </w:r>
      <w:r w:rsidR="00C11D0C" w:rsidRPr="00E475D9">
        <w:rPr>
          <w:b/>
          <w:sz w:val="24"/>
          <w:szCs w:val="24"/>
        </w:rPr>
        <w:t>.</w:t>
      </w:r>
    </w:p>
    <w:p w:rsidR="00617E39" w:rsidRPr="00E475D9" w:rsidRDefault="00617E39" w:rsidP="00E475D9">
      <w:pPr>
        <w:rPr>
          <w:sz w:val="24"/>
          <w:szCs w:val="24"/>
        </w:rPr>
      </w:pPr>
    </w:p>
    <w:p w:rsidR="00606BB5" w:rsidRPr="00E475D9" w:rsidRDefault="00236DC3" w:rsidP="00E475D9">
      <w:pPr>
        <w:rPr>
          <w:b/>
          <w:bCs/>
          <w:sz w:val="24"/>
          <w:szCs w:val="24"/>
        </w:rPr>
      </w:pPr>
      <w:bookmarkStart w:id="0" w:name="t2"/>
      <w:bookmarkEnd w:id="0"/>
      <w:r w:rsidRPr="00E475D9">
        <w:rPr>
          <w:b/>
          <w:sz w:val="24"/>
          <w:szCs w:val="24"/>
        </w:rPr>
        <w:t>1.</w:t>
      </w:r>
      <w:r w:rsidR="00C63D6B" w:rsidRPr="00E475D9">
        <w:rPr>
          <w:b/>
          <w:bCs/>
          <w:sz w:val="24"/>
          <w:szCs w:val="24"/>
        </w:rPr>
        <w:t xml:space="preserve"> </w:t>
      </w:r>
      <w:r w:rsidR="00561EEF">
        <w:rPr>
          <w:b/>
          <w:bCs/>
          <w:sz w:val="24"/>
          <w:szCs w:val="24"/>
        </w:rPr>
        <w:t xml:space="preserve">Основные </w:t>
      </w:r>
      <w:r w:rsidR="001D2E2D">
        <w:rPr>
          <w:b/>
          <w:bCs/>
          <w:sz w:val="24"/>
          <w:szCs w:val="24"/>
        </w:rPr>
        <w:t xml:space="preserve">международные </w:t>
      </w:r>
      <w:r w:rsidR="00561EEF">
        <w:rPr>
          <w:b/>
          <w:bCs/>
          <w:sz w:val="24"/>
          <w:szCs w:val="24"/>
        </w:rPr>
        <w:t>ветеринарные и связанные с ними организации</w:t>
      </w:r>
    </w:p>
    <w:p w:rsidR="00291866" w:rsidRPr="00E475D9" w:rsidRDefault="00561EEF" w:rsidP="00E475D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 </w:t>
      </w:r>
      <w:r w:rsidR="00F429DB" w:rsidRPr="00E475D9">
        <w:rPr>
          <w:sz w:val="24"/>
          <w:szCs w:val="24"/>
        </w:rPr>
        <w:t xml:space="preserve">На становление и развитие мировой ветеринарии оказало большое влияние создание и работа международных ветеринарных организаций. </w:t>
      </w:r>
      <w:r w:rsidR="0017160E" w:rsidRPr="00E475D9">
        <w:rPr>
          <w:sz w:val="24"/>
          <w:szCs w:val="24"/>
        </w:rPr>
        <w:t xml:space="preserve">Ветслужбы каждой страны стремятся к более тесному сотрудничеству с международными ветеринарными организациями и ассоциациями, </w:t>
      </w:r>
      <w:r w:rsidR="00291866" w:rsidRPr="00E475D9">
        <w:rPr>
          <w:sz w:val="24"/>
          <w:szCs w:val="24"/>
        </w:rPr>
        <w:t>важнейшими из которых являются: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Всемирная ветеринарная ассоциация (ВВА);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Международная эпизоотическая служба (МЭС, МЭБ);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Всемирная организация здравоохранения (ВОЗ);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Секция ветеринарной медицины ФАО (организации ООН по вопросам продовольствия и сельского хозяйства);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Международный союз женщин-ветеринаров;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Панамериканская ветеринарная ассоциация;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Европейский союз ветеринаров;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Азиатская ассоциация ветеринаров;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Международный комитет по лейкемии;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Всемирная ассоциация по защите животных;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Международная ассоциация транспортировки животных;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Панамериканский ящурный центр;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Межафриканское бюро по животноводству;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Всемирная научная организация;</w:t>
      </w:r>
    </w:p>
    <w:p w:rsidR="00291866" w:rsidRPr="00E475D9" w:rsidRDefault="0017160E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Международная федерация</w:t>
      </w:r>
      <w:r w:rsidR="003C6B86" w:rsidRPr="00E475D9">
        <w:t xml:space="preserve"> конного спорта;</w:t>
      </w:r>
    </w:p>
    <w:p w:rsidR="003C6B86" w:rsidRDefault="003C6B86" w:rsidP="00E475D9">
      <w:pPr>
        <w:pStyle w:val="ad"/>
        <w:numPr>
          <w:ilvl w:val="0"/>
          <w:numId w:val="16"/>
        </w:numPr>
        <w:shd w:val="clear" w:color="auto" w:fill="FFFFFF"/>
        <w:tabs>
          <w:tab w:val="left" w:pos="851"/>
        </w:tabs>
        <w:ind w:left="0" w:firstLine="709"/>
        <w:jc w:val="both"/>
      </w:pPr>
      <w:r w:rsidRPr="00E475D9">
        <w:t>Всемирные ассоциации: ветеринарных анатомов; физиологов; фармакологов и биохимиков; ветеринарных паразитологов; по гигиене продуктов животного происхождения; ветеринарных патологов; микробиологов; иммунологов и специалистов по болезням птиц; по истории ветеринарной медицины.</w:t>
      </w:r>
    </w:p>
    <w:p w:rsidR="00561EEF" w:rsidRPr="00E475D9" w:rsidRDefault="00561EEF" w:rsidP="00561EEF">
      <w:pPr>
        <w:pStyle w:val="ad"/>
        <w:shd w:val="clear" w:color="auto" w:fill="FFFFFF"/>
        <w:tabs>
          <w:tab w:val="left" w:pos="851"/>
        </w:tabs>
        <w:ind w:left="709"/>
        <w:jc w:val="both"/>
      </w:pPr>
    </w:p>
    <w:p w:rsidR="00511AE1" w:rsidRPr="00E475D9" w:rsidRDefault="00561EEF" w:rsidP="00E475D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1.2. </w:t>
      </w:r>
      <w:r w:rsidR="00F429DB" w:rsidRPr="00E475D9">
        <w:rPr>
          <w:sz w:val="24"/>
          <w:szCs w:val="24"/>
        </w:rPr>
        <w:t>Предложение о созыве первого Международного ветеринарного конгресса было вызвано появлением чумы крупного рогатого скота, которая быстро распространилась по всей Европе и нанесла большой экономический ущерб.</w:t>
      </w:r>
      <w:r w:rsidR="00511AE1" w:rsidRPr="00E475D9">
        <w:rPr>
          <w:sz w:val="24"/>
          <w:szCs w:val="24"/>
        </w:rPr>
        <w:t xml:space="preserve"> Пе</w:t>
      </w:r>
      <w:r w:rsidR="00864FEE">
        <w:rPr>
          <w:sz w:val="24"/>
          <w:szCs w:val="24"/>
        </w:rPr>
        <w:t xml:space="preserve">рвый Международный конгресс </w:t>
      </w:r>
      <w:r w:rsidR="00511AE1" w:rsidRPr="00E475D9">
        <w:rPr>
          <w:sz w:val="24"/>
          <w:szCs w:val="24"/>
        </w:rPr>
        <w:t xml:space="preserve">проходил в 1863 г. в г. Гамбурге. На этом конгрессе было принято решение о периодическом проведении международных совещаний. Для этого был создан Постоянный комитет Всемирных ветеринарных конгрессов, который в 1962 г. был реорганизован во </w:t>
      </w:r>
      <w:r w:rsidR="00511AE1" w:rsidRPr="00BD02EE">
        <w:rPr>
          <w:b/>
          <w:sz w:val="24"/>
          <w:szCs w:val="24"/>
        </w:rPr>
        <w:t>Всемирную ветеринарную ассоциацию (ВВА)</w:t>
      </w:r>
      <w:r w:rsidR="00511AE1" w:rsidRPr="00E475D9">
        <w:rPr>
          <w:sz w:val="24"/>
          <w:szCs w:val="24"/>
        </w:rPr>
        <w:t>.</w:t>
      </w:r>
    </w:p>
    <w:p w:rsidR="00B10D3A" w:rsidRPr="00E475D9" w:rsidRDefault="0000251F" w:rsidP="00E475D9">
      <w:pPr>
        <w:shd w:val="clear" w:color="auto" w:fill="FFFFFF"/>
        <w:jc w:val="both"/>
        <w:rPr>
          <w:sz w:val="24"/>
          <w:szCs w:val="24"/>
        </w:rPr>
      </w:pPr>
      <w:r w:rsidRPr="00E475D9">
        <w:rPr>
          <w:sz w:val="24"/>
          <w:szCs w:val="24"/>
        </w:rPr>
        <w:t>Ассоциацию возглавляет президент, помощниками которого являются вице-президенты, секретарь-казначей, административный директор, члены фондового и Постоянного комитетов.</w:t>
      </w:r>
      <w:r w:rsidR="00B10D3A" w:rsidRPr="00E475D9">
        <w:rPr>
          <w:sz w:val="24"/>
          <w:szCs w:val="24"/>
        </w:rPr>
        <w:t xml:space="preserve"> В составе ВВА работают комиссии, занимающиеся вопросами защиты животных, охраны дикой фауны и ветеринарного образования.</w:t>
      </w:r>
    </w:p>
    <w:p w:rsidR="0000251F" w:rsidRPr="00E475D9" w:rsidRDefault="0000251F" w:rsidP="00E475D9">
      <w:pPr>
        <w:shd w:val="clear" w:color="auto" w:fill="FFFFFF"/>
        <w:jc w:val="both"/>
        <w:rPr>
          <w:sz w:val="24"/>
          <w:szCs w:val="24"/>
        </w:rPr>
      </w:pPr>
      <w:r w:rsidRPr="00E475D9">
        <w:rPr>
          <w:sz w:val="24"/>
          <w:szCs w:val="24"/>
        </w:rPr>
        <w:lastRenderedPageBreak/>
        <w:t>Постоянный Комитет в структуре ВВА занимает центральное место. Он объединяет представителей национальных ветеринарных ассоциаций; ассоциированных членов международных ассоциаций ветеринарных специалистов; членов со статусом наблюдателей; представителей международных промышленных фирм, поддерживающих деятельность ВВА.</w:t>
      </w:r>
    </w:p>
    <w:p w:rsidR="0033616A" w:rsidRDefault="00B10D3A" w:rsidP="00E475D9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E475D9">
        <w:rPr>
          <w:sz w:val="24"/>
          <w:szCs w:val="24"/>
        </w:rPr>
        <w:t>Согласно Конституции и Правилам ВВА, международные ветеринарные конгрессы проводятся один раз в четыре года.</w:t>
      </w:r>
    </w:p>
    <w:p w:rsidR="00561EEF" w:rsidRPr="00E475D9" w:rsidRDefault="00561EEF" w:rsidP="00E475D9">
      <w:pPr>
        <w:shd w:val="clear" w:color="auto" w:fill="FFFFFF"/>
        <w:jc w:val="both"/>
        <w:textAlignment w:val="baseline"/>
        <w:rPr>
          <w:sz w:val="24"/>
          <w:szCs w:val="24"/>
        </w:rPr>
      </w:pPr>
    </w:p>
    <w:p w:rsidR="00B74465" w:rsidRPr="00E475D9" w:rsidRDefault="00561EEF" w:rsidP="00E475D9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B74465" w:rsidRPr="00E475D9">
        <w:rPr>
          <w:sz w:val="24"/>
          <w:szCs w:val="24"/>
        </w:rPr>
        <w:t>В 1924 г. представители 28 государств подписали соглашение о создании ветеринарной научно-технической организации – </w:t>
      </w:r>
      <w:r w:rsidR="00B74465" w:rsidRPr="00E475D9">
        <w:rPr>
          <w:iCs/>
          <w:sz w:val="24"/>
          <w:szCs w:val="24"/>
        </w:rPr>
        <w:t>Международной эпизоотической службы, </w:t>
      </w:r>
      <w:r w:rsidR="00B74465" w:rsidRPr="00E475D9">
        <w:rPr>
          <w:sz w:val="24"/>
          <w:szCs w:val="24"/>
        </w:rPr>
        <w:t>с местонахождением Международного эпизоотического бюро (МЭБ) в г. Париже. Основными задачами МЭБ были определены;</w:t>
      </w:r>
    </w:p>
    <w:p w:rsidR="00B74465" w:rsidRPr="00E475D9" w:rsidRDefault="00B74465" w:rsidP="00E475D9">
      <w:pPr>
        <w:shd w:val="clear" w:color="auto" w:fill="FFFFFF"/>
        <w:jc w:val="both"/>
        <w:rPr>
          <w:sz w:val="24"/>
          <w:szCs w:val="24"/>
        </w:rPr>
      </w:pPr>
      <w:r w:rsidRPr="00E475D9">
        <w:rPr>
          <w:sz w:val="24"/>
          <w:szCs w:val="24"/>
        </w:rPr>
        <w:t>- координация исследований в отношении патологии и профилактики тех инфекционных болезней животных, по которым необходимо международное сотрудничество,</w:t>
      </w:r>
    </w:p>
    <w:p w:rsidR="00B74465" w:rsidRPr="00E475D9" w:rsidRDefault="00B74465" w:rsidP="00E475D9">
      <w:pPr>
        <w:shd w:val="clear" w:color="auto" w:fill="FFFFFF"/>
        <w:jc w:val="both"/>
        <w:rPr>
          <w:sz w:val="24"/>
          <w:szCs w:val="24"/>
        </w:rPr>
      </w:pPr>
      <w:r w:rsidRPr="00E475D9">
        <w:rPr>
          <w:sz w:val="24"/>
          <w:szCs w:val="24"/>
        </w:rPr>
        <w:t>- сбор и рассылка правительствам и их ветеринарным учреждениям сведений о распространении инфекционных болезней, представляющих общий интерес и касающихся хода эпизоотий отдельных болезней и средств, применяемых для борьбы с ними,</w:t>
      </w:r>
    </w:p>
    <w:p w:rsidR="00B74465" w:rsidRPr="00E475D9" w:rsidRDefault="00B74465" w:rsidP="00E475D9">
      <w:pPr>
        <w:shd w:val="clear" w:color="auto" w:fill="FFFFFF"/>
        <w:jc w:val="both"/>
        <w:rPr>
          <w:sz w:val="24"/>
          <w:szCs w:val="24"/>
        </w:rPr>
      </w:pPr>
      <w:r w:rsidRPr="00E475D9">
        <w:rPr>
          <w:sz w:val="24"/>
          <w:szCs w:val="24"/>
        </w:rPr>
        <w:t>- изучение проектов соглашений, относящихся к ветеринарно-санитарному надзору за животными и представление в распоряжение правительств, подписавших эти соглашения, возможности контролировать их выполнение.</w:t>
      </w:r>
    </w:p>
    <w:p w:rsidR="00B74465" w:rsidRPr="00E475D9" w:rsidRDefault="00B74465" w:rsidP="00E475D9">
      <w:pPr>
        <w:shd w:val="clear" w:color="auto" w:fill="FFFFFF"/>
        <w:jc w:val="both"/>
        <w:textAlignment w:val="baseline"/>
        <w:rPr>
          <w:sz w:val="24"/>
          <w:szCs w:val="24"/>
        </w:rPr>
      </w:pPr>
      <w:r w:rsidRPr="00E475D9">
        <w:rPr>
          <w:sz w:val="24"/>
          <w:szCs w:val="24"/>
        </w:rPr>
        <w:t>МЭБ имеет свои региональные подразделения и подразделения по эпизоотологии конкретных инфекционных болезней.</w:t>
      </w:r>
    </w:p>
    <w:p w:rsidR="00BB0D63" w:rsidRPr="00E475D9" w:rsidRDefault="00BB0D63" w:rsidP="00E475D9">
      <w:pPr>
        <w:pStyle w:val="af1"/>
        <w:spacing w:before="0" w:beforeAutospacing="0" w:after="0" w:afterAutospacing="0"/>
        <w:ind w:firstLine="709"/>
        <w:jc w:val="both"/>
      </w:pPr>
      <w:r w:rsidRPr="00E475D9">
        <w:t>МЭБ организовала всемирную службу информации. Страны участницы МЭБ регулярно отчитываются перед этой организацией. Существует международная классификация инфекционных болезней (по списку А и по списку Б).</w:t>
      </w:r>
    </w:p>
    <w:p w:rsidR="00BB0D63" w:rsidRPr="00E475D9" w:rsidRDefault="00BB0D63" w:rsidP="00E475D9">
      <w:pPr>
        <w:pStyle w:val="af1"/>
        <w:spacing w:before="0" w:beforeAutospacing="0" w:after="0" w:afterAutospacing="0"/>
        <w:ind w:firstLine="709"/>
        <w:jc w:val="both"/>
      </w:pPr>
      <w:r w:rsidRPr="00E475D9">
        <w:t>Болезни списка А – это заразные болезни обладающие способностью быстро распространятся и приводить к серьёзным социально экономическим последствиям, таких болезней 16 (африканка, грипп птиц, чума свиней классическая, ящур и т.д.).</w:t>
      </w:r>
    </w:p>
    <w:p w:rsidR="00BB0D63" w:rsidRPr="00E475D9" w:rsidRDefault="00BB0D63" w:rsidP="00E475D9">
      <w:pPr>
        <w:pStyle w:val="af1"/>
        <w:spacing w:before="0" w:beforeAutospacing="0" w:after="0" w:afterAutospacing="0"/>
        <w:ind w:firstLine="709"/>
        <w:jc w:val="both"/>
      </w:pPr>
      <w:r w:rsidRPr="00E475D9">
        <w:t>Болезни списка Б – это заразные болезни имеющие социально-экономическое значение и представляющие угрозу для здоровья людей. Всего 78 болезней по разным видам животных.</w:t>
      </w:r>
    </w:p>
    <w:p w:rsidR="00D86643" w:rsidRPr="00E475D9" w:rsidRDefault="00BB0D63" w:rsidP="00E475D9">
      <w:pPr>
        <w:pStyle w:val="af1"/>
        <w:spacing w:before="0" w:beforeAutospacing="0" w:after="0" w:afterAutospacing="0"/>
        <w:ind w:firstLine="709"/>
        <w:jc w:val="both"/>
      </w:pPr>
      <w:r w:rsidRPr="00E475D9">
        <w:t>Страны отчитываются по болезням списка А 1 раз в месяц. По болезням спискам Б 1 раз в квартал.</w:t>
      </w:r>
    </w:p>
    <w:p w:rsidR="00475419" w:rsidRPr="00E475D9" w:rsidRDefault="00475419" w:rsidP="00E475D9">
      <w:pPr>
        <w:pStyle w:val="af1"/>
        <w:shd w:val="clear" w:color="auto" w:fill="FFFFFF"/>
        <w:spacing w:before="0" w:beforeAutospacing="0" w:after="0" w:afterAutospacing="0"/>
        <w:ind w:firstLine="709"/>
        <w:jc w:val="both"/>
      </w:pPr>
      <w:r w:rsidRPr="00E475D9">
        <w:t xml:space="preserve">В 2003 г. Международное эпизоотическое бюро было переименовано во </w:t>
      </w:r>
      <w:r w:rsidRPr="00BD02EE">
        <w:rPr>
          <w:b/>
        </w:rPr>
        <w:t>Всемирную организацию по охране здоровья животных (МЭБ)</w:t>
      </w:r>
      <w:r w:rsidRPr="00E475D9">
        <w:t>.</w:t>
      </w:r>
    </w:p>
    <w:p w:rsidR="00475419" w:rsidRPr="00E475D9" w:rsidRDefault="00475419" w:rsidP="00E475D9">
      <w:pPr>
        <w:pStyle w:val="af1"/>
        <w:shd w:val="clear" w:color="auto" w:fill="FFFFFF"/>
        <w:spacing w:before="0" w:beforeAutospacing="0" w:after="0" w:afterAutospacing="0"/>
        <w:ind w:firstLine="709"/>
      </w:pPr>
      <w:r w:rsidRPr="00E475D9">
        <w:t>МЭБ включает 178 стран-членов.</w:t>
      </w:r>
    </w:p>
    <w:p w:rsidR="0017160E" w:rsidRDefault="0017160E" w:rsidP="00E475D9">
      <w:pPr>
        <w:pStyle w:val="af1"/>
        <w:spacing w:before="0" w:beforeAutospacing="0" w:after="0" w:afterAutospacing="0"/>
        <w:ind w:firstLine="709"/>
        <w:jc w:val="both"/>
      </w:pPr>
    </w:p>
    <w:p w:rsidR="00AE7EF7" w:rsidRPr="00E475D9" w:rsidRDefault="00561EEF" w:rsidP="00561EEF">
      <w:pPr>
        <w:pStyle w:val="af1"/>
        <w:spacing w:before="0" w:beforeAutospacing="0" w:after="0" w:afterAutospacing="0"/>
        <w:ind w:firstLine="709"/>
        <w:jc w:val="both"/>
      </w:pPr>
      <w:r>
        <w:t xml:space="preserve">1.4. </w:t>
      </w:r>
      <w:r w:rsidR="003C7837">
        <w:rPr>
          <w:b/>
          <w:bCs/>
        </w:rPr>
        <w:t>Всемирная торговая организа</w:t>
      </w:r>
      <w:r w:rsidR="00AE7EF7" w:rsidRPr="00DA6ED9">
        <w:rPr>
          <w:b/>
          <w:bCs/>
        </w:rPr>
        <w:t>ция</w:t>
      </w:r>
      <w:r w:rsidR="003C7837">
        <w:rPr>
          <w:b/>
          <w:bCs/>
        </w:rPr>
        <w:t xml:space="preserve"> </w:t>
      </w:r>
      <w:r w:rsidR="00AE7EF7" w:rsidRPr="00DA6ED9">
        <w:rPr>
          <w:b/>
        </w:rPr>
        <w:t>(</w:t>
      </w:r>
      <w:r w:rsidR="00AE7EF7" w:rsidRPr="00DA6ED9">
        <w:rPr>
          <w:b/>
          <w:bCs/>
        </w:rPr>
        <w:t>ВТО</w:t>
      </w:r>
      <w:r w:rsidR="00AE7EF7" w:rsidRPr="00DA6ED9">
        <w:rPr>
          <w:b/>
        </w:rPr>
        <w:t>)</w:t>
      </w:r>
      <w:r w:rsidR="003C7837">
        <w:rPr>
          <w:b/>
        </w:rPr>
        <w:t xml:space="preserve"> </w:t>
      </w:r>
      <w:r w:rsidR="003C7837">
        <w:t xml:space="preserve">– </w:t>
      </w:r>
      <w:hyperlink r:id="rId8" w:tooltip="Международная организация" w:history="1">
        <w:r w:rsidR="00AE7EF7" w:rsidRPr="00E475D9">
          <w:rPr>
            <w:rStyle w:val="af"/>
            <w:color w:val="auto"/>
            <w:u w:val="none"/>
          </w:rPr>
          <w:t>международная организация</w:t>
        </w:r>
      </w:hyperlink>
      <w:r w:rsidR="00AE7EF7" w:rsidRPr="00E475D9">
        <w:t>, созданная в </w:t>
      </w:r>
      <w:hyperlink r:id="rId9" w:tooltip="1995 год" w:history="1">
        <w:r w:rsidR="00AE7EF7" w:rsidRPr="00E475D9">
          <w:rPr>
            <w:rStyle w:val="af"/>
            <w:color w:val="auto"/>
            <w:u w:val="none"/>
          </w:rPr>
          <w:t>1995 г</w:t>
        </w:r>
      </w:hyperlink>
      <w:r w:rsidR="00AE7EF7" w:rsidRPr="00E475D9">
        <w:t>. с целью </w:t>
      </w:r>
      <w:hyperlink r:id="rId10" w:tooltip="Либерализация" w:history="1">
        <w:r w:rsidR="00AE7EF7" w:rsidRPr="00E475D9">
          <w:rPr>
            <w:rStyle w:val="af"/>
            <w:color w:val="auto"/>
            <w:u w:val="none"/>
          </w:rPr>
          <w:t>либерализации</w:t>
        </w:r>
      </w:hyperlink>
      <w:r w:rsidR="00AE7EF7" w:rsidRPr="00E475D9">
        <w:t> международной торговли и регулирования торгово-политических отношений государств-членов. ВТО образована на основе</w:t>
      </w:r>
      <w:r w:rsidR="003C7837">
        <w:t xml:space="preserve"> </w:t>
      </w:r>
      <w:hyperlink r:id="rId11" w:tooltip="Генеральное соглашение по тарифам и торговле" w:history="1">
        <w:r w:rsidR="00AE7EF7" w:rsidRPr="00E475D9">
          <w:rPr>
            <w:rStyle w:val="af"/>
            <w:color w:val="auto"/>
            <w:u w:val="none"/>
          </w:rPr>
          <w:t>Генерального соглашения по тарифам и торговле</w:t>
        </w:r>
      </w:hyperlink>
      <w:r w:rsidR="003C7837">
        <w:t xml:space="preserve"> </w:t>
      </w:r>
      <w:r w:rsidR="00AE7EF7" w:rsidRPr="00E475D9">
        <w:t>(ГАТТ), за</w:t>
      </w:r>
      <w:r w:rsidR="003C7837">
        <w:t>ключенного в 1947 г</w:t>
      </w:r>
      <w:r w:rsidR="00AE7EF7" w:rsidRPr="00E475D9">
        <w:t>.</w:t>
      </w:r>
    </w:p>
    <w:p w:rsidR="00AE7EF7" w:rsidRPr="00E475D9" w:rsidRDefault="00AE7EF7" w:rsidP="00EE01B6">
      <w:pPr>
        <w:jc w:val="both"/>
        <w:rPr>
          <w:sz w:val="24"/>
          <w:szCs w:val="24"/>
        </w:rPr>
      </w:pPr>
      <w:r w:rsidRPr="00E475D9">
        <w:rPr>
          <w:sz w:val="24"/>
          <w:szCs w:val="24"/>
        </w:rPr>
        <w:t>ВТО отвечает за разработку и внедрение новых торговых соглашений, а также следит за соблюдением членами организации всех соглашений, подписанных большинством стран мира и ратифицированных их парламентами.</w:t>
      </w:r>
      <w:r w:rsidR="00C208FB" w:rsidRPr="00E475D9">
        <w:rPr>
          <w:sz w:val="24"/>
          <w:szCs w:val="24"/>
        </w:rPr>
        <w:t xml:space="preserve"> На </w:t>
      </w:r>
      <w:hyperlink r:id="rId12" w:tooltip="2015 год" w:history="1">
        <w:r w:rsidR="00C208FB" w:rsidRPr="00E475D9">
          <w:rPr>
            <w:rStyle w:val="af"/>
            <w:color w:val="auto"/>
            <w:sz w:val="24"/>
            <w:szCs w:val="24"/>
            <w:u w:val="none"/>
          </w:rPr>
          <w:t>2015 год</w:t>
        </w:r>
      </w:hyperlink>
      <w:r w:rsidR="00C208FB" w:rsidRPr="00E475D9">
        <w:rPr>
          <w:sz w:val="24"/>
          <w:szCs w:val="24"/>
        </w:rPr>
        <w:t> в ВТО состояли 162 страны.</w:t>
      </w:r>
    </w:p>
    <w:p w:rsidR="003039D2" w:rsidRPr="00E475D9" w:rsidRDefault="003039D2" w:rsidP="00E475D9">
      <w:pPr>
        <w:shd w:val="clear" w:color="auto" w:fill="FFFFFF"/>
        <w:jc w:val="both"/>
        <w:rPr>
          <w:sz w:val="24"/>
          <w:szCs w:val="24"/>
        </w:rPr>
      </w:pPr>
      <w:r w:rsidRPr="006431A5">
        <w:rPr>
          <w:b/>
          <w:bCs/>
          <w:sz w:val="24"/>
          <w:szCs w:val="24"/>
        </w:rPr>
        <w:t>Таможенный союз</w:t>
      </w:r>
      <w:r w:rsidRPr="00E475D9">
        <w:rPr>
          <w:bCs/>
          <w:sz w:val="24"/>
          <w:szCs w:val="24"/>
        </w:rPr>
        <w:t xml:space="preserve"> Евразийского экономического союза</w:t>
      </w:r>
      <w:r w:rsidR="00E475D9">
        <w:rPr>
          <w:sz w:val="24"/>
          <w:szCs w:val="24"/>
        </w:rPr>
        <w:t> –</w:t>
      </w:r>
      <w:r w:rsidRPr="00E475D9">
        <w:rPr>
          <w:sz w:val="24"/>
          <w:szCs w:val="24"/>
        </w:rPr>
        <w:t> </w:t>
      </w:r>
      <w:hyperlink r:id="rId13" w:tooltip="Таможенный союз" w:history="1">
        <w:r w:rsidRPr="00E475D9">
          <w:rPr>
            <w:sz w:val="24"/>
            <w:szCs w:val="24"/>
          </w:rPr>
          <w:t>таможенный союз</w:t>
        </w:r>
      </w:hyperlink>
      <w:r w:rsidRPr="00E475D9">
        <w:rPr>
          <w:sz w:val="24"/>
          <w:szCs w:val="24"/>
        </w:rPr>
        <w:t> стран </w:t>
      </w:r>
      <w:hyperlink r:id="rId14" w:tooltip="Евразийский экономический союз" w:history="1">
        <w:r w:rsidRPr="00E475D9">
          <w:rPr>
            <w:sz w:val="24"/>
            <w:szCs w:val="24"/>
          </w:rPr>
          <w:t>Евразийского экономического союза</w:t>
        </w:r>
      </w:hyperlink>
      <w:r w:rsidRPr="00E475D9">
        <w:rPr>
          <w:sz w:val="24"/>
          <w:szCs w:val="24"/>
        </w:rPr>
        <w:t>, важная составляющая общего рынка. При этом страны-участники Таможенного союза применяют единые таможенные тарифы и другие меры регулирования при торговле с третьими странами.</w:t>
      </w:r>
    </w:p>
    <w:p w:rsidR="003039D2" w:rsidRPr="00E475D9" w:rsidRDefault="003039D2" w:rsidP="00E475D9">
      <w:pPr>
        <w:shd w:val="clear" w:color="auto" w:fill="FFFFFF"/>
        <w:jc w:val="both"/>
        <w:rPr>
          <w:sz w:val="24"/>
          <w:szCs w:val="24"/>
        </w:rPr>
      </w:pPr>
      <w:r w:rsidRPr="00E475D9">
        <w:rPr>
          <w:sz w:val="24"/>
          <w:szCs w:val="24"/>
        </w:rPr>
        <w:t xml:space="preserve">Страны-участники Таможенного союза: </w:t>
      </w:r>
      <w:hyperlink r:id="rId15" w:tooltip="Россия" w:history="1">
        <w:r w:rsidRPr="00E475D9">
          <w:rPr>
            <w:sz w:val="24"/>
            <w:szCs w:val="24"/>
          </w:rPr>
          <w:t>Россия</w:t>
        </w:r>
      </w:hyperlink>
      <w:r w:rsidRPr="00E475D9">
        <w:rPr>
          <w:sz w:val="24"/>
          <w:szCs w:val="24"/>
        </w:rPr>
        <w:t xml:space="preserve">, </w:t>
      </w:r>
      <w:hyperlink r:id="rId16" w:tooltip="Белоруссия" w:history="1">
        <w:r w:rsidRPr="00E475D9">
          <w:rPr>
            <w:sz w:val="24"/>
            <w:szCs w:val="24"/>
          </w:rPr>
          <w:t>Беларусь</w:t>
        </w:r>
      </w:hyperlink>
      <w:r w:rsidRPr="00E475D9">
        <w:rPr>
          <w:sz w:val="24"/>
          <w:szCs w:val="24"/>
        </w:rPr>
        <w:t xml:space="preserve">, </w:t>
      </w:r>
      <w:hyperlink r:id="rId17" w:tooltip="Казахстан" w:history="1">
        <w:r w:rsidRPr="00E475D9">
          <w:rPr>
            <w:sz w:val="24"/>
            <w:szCs w:val="24"/>
          </w:rPr>
          <w:t>Казахстан</w:t>
        </w:r>
      </w:hyperlink>
      <w:r w:rsidRPr="00E475D9">
        <w:rPr>
          <w:sz w:val="24"/>
          <w:szCs w:val="24"/>
        </w:rPr>
        <w:t xml:space="preserve">, </w:t>
      </w:r>
      <w:hyperlink r:id="rId18" w:tooltip="Армения" w:history="1">
        <w:r w:rsidRPr="00E475D9">
          <w:rPr>
            <w:sz w:val="24"/>
            <w:szCs w:val="24"/>
          </w:rPr>
          <w:t>Армения</w:t>
        </w:r>
      </w:hyperlink>
      <w:r w:rsidRPr="00E475D9">
        <w:rPr>
          <w:sz w:val="24"/>
          <w:szCs w:val="24"/>
        </w:rPr>
        <w:t xml:space="preserve">, </w:t>
      </w:r>
      <w:hyperlink r:id="rId19" w:tooltip="Киргизия" w:history="1">
        <w:r w:rsidRPr="00E475D9">
          <w:rPr>
            <w:sz w:val="24"/>
            <w:szCs w:val="24"/>
          </w:rPr>
          <w:t>Киргизия</w:t>
        </w:r>
      </w:hyperlink>
      <w:r w:rsidRPr="00E475D9">
        <w:rPr>
          <w:sz w:val="24"/>
          <w:szCs w:val="24"/>
        </w:rPr>
        <w:t>.</w:t>
      </w:r>
    </w:p>
    <w:p w:rsidR="003039D2" w:rsidRPr="00E475D9" w:rsidRDefault="00CB7487" w:rsidP="00E475D9">
      <w:pPr>
        <w:pStyle w:val="af1"/>
        <w:spacing w:before="0" w:beforeAutospacing="0" w:after="0" w:afterAutospacing="0"/>
        <w:ind w:firstLine="709"/>
        <w:jc w:val="both"/>
      </w:pPr>
      <w:r w:rsidRPr="00E475D9">
        <w:lastRenderedPageBreak/>
        <w:t>В </w:t>
      </w:r>
      <w:hyperlink r:id="rId20" w:tooltip="1995 год" w:history="1">
        <w:r w:rsidRPr="00E475D9">
          <w:t>1995 году</w:t>
        </w:r>
      </w:hyperlink>
      <w:r w:rsidRPr="00E475D9">
        <w:t> руководители Казахстана, России, Беларуси, а чуть позже Киргизии, Узбекистана и Таджикистана, подписали первый договор о создании Таможенного союза, который впоследствии трансформировался в </w:t>
      </w:r>
      <w:hyperlink r:id="rId21" w:tooltip="Евразийское экономическое сообщество" w:history="1">
        <w:r w:rsidRPr="00E475D9">
          <w:t>ЕврАзЭС</w:t>
        </w:r>
      </w:hyperlink>
      <w:r w:rsidRPr="00E475D9">
        <w:t>.</w:t>
      </w:r>
    </w:p>
    <w:p w:rsidR="003039D2" w:rsidRPr="00E475D9" w:rsidRDefault="00CB7487" w:rsidP="00E475D9">
      <w:pPr>
        <w:pStyle w:val="af1"/>
        <w:spacing w:before="0" w:beforeAutospacing="0" w:after="0" w:afterAutospacing="0"/>
        <w:ind w:firstLine="709"/>
        <w:jc w:val="both"/>
      </w:pPr>
      <w:r w:rsidRPr="00E475D9">
        <w:t>С июля 2010 на территории государств-членов ТС вступил в силу единый </w:t>
      </w:r>
      <w:hyperlink r:id="rId22" w:tooltip="Таможенный кодекс Таможенного союза" w:history="1">
        <w:r w:rsidRPr="00E475D9">
          <w:t>Таможенный кодекс</w:t>
        </w:r>
      </w:hyperlink>
      <w:r w:rsidRPr="00E475D9">
        <w:t>. С 1 января 2018 года вступает в силу новый единый </w:t>
      </w:r>
      <w:hyperlink r:id="rId23" w:tooltip="Таможенный кодекс ЕАЭС" w:history="1">
        <w:r w:rsidRPr="00E475D9">
          <w:t>Таможенный кодекс ЕАЭС</w:t>
        </w:r>
      </w:hyperlink>
      <w:r w:rsidR="00641F8B" w:rsidRPr="00E475D9">
        <w:t>.</w:t>
      </w:r>
    </w:p>
    <w:p w:rsidR="003039D2" w:rsidRPr="00E475D9" w:rsidRDefault="00641F8B" w:rsidP="00E475D9">
      <w:pPr>
        <w:pStyle w:val="af1"/>
        <w:spacing w:before="0" w:beforeAutospacing="0" w:after="0" w:afterAutospacing="0"/>
        <w:ind w:firstLine="709"/>
        <w:jc w:val="both"/>
      </w:pPr>
      <w:r w:rsidRPr="00E475D9">
        <w:t>В 2011 года все нормы Таможенного союза были приведены в полное соответствие с нормами ВТО. Кроме того, было решено, что в случае вступления какого-либо государства-члена ТС в ВТО нормы этой организации будут иметь приоритет по сравнению с нормами ТС.</w:t>
      </w:r>
    </w:p>
    <w:p w:rsidR="00CA77A9" w:rsidRPr="00E475D9" w:rsidRDefault="00B8027E" w:rsidP="00E475D9">
      <w:pPr>
        <w:shd w:val="clear" w:color="auto" w:fill="FBFBFB"/>
        <w:jc w:val="both"/>
        <w:rPr>
          <w:sz w:val="24"/>
          <w:szCs w:val="24"/>
        </w:rPr>
      </w:pPr>
      <w:r>
        <w:rPr>
          <w:sz w:val="24"/>
          <w:szCs w:val="24"/>
        </w:rPr>
        <w:t>Решения</w:t>
      </w:r>
      <w:r w:rsidR="00CA77A9" w:rsidRPr="00E475D9">
        <w:rPr>
          <w:sz w:val="24"/>
          <w:szCs w:val="24"/>
        </w:rPr>
        <w:t xml:space="preserve"> Комиссии Таможенного со</w:t>
      </w:r>
      <w:r>
        <w:rPr>
          <w:sz w:val="24"/>
          <w:szCs w:val="24"/>
        </w:rPr>
        <w:t>юза 2010 года «</w:t>
      </w:r>
      <w:r w:rsidR="00CA77A9" w:rsidRPr="00E475D9">
        <w:rPr>
          <w:sz w:val="24"/>
          <w:szCs w:val="24"/>
        </w:rPr>
        <w:t>О применени</w:t>
      </w:r>
      <w:r>
        <w:rPr>
          <w:sz w:val="24"/>
          <w:szCs w:val="24"/>
        </w:rPr>
        <w:t>и ветеринарно-санитарных мер в Т</w:t>
      </w:r>
      <w:r w:rsidR="00CA77A9" w:rsidRPr="00E475D9">
        <w:rPr>
          <w:sz w:val="24"/>
          <w:szCs w:val="24"/>
        </w:rPr>
        <w:t>аможенном со</w:t>
      </w:r>
      <w:r>
        <w:rPr>
          <w:sz w:val="24"/>
          <w:szCs w:val="24"/>
        </w:rPr>
        <w:t>юзе»</w:t>
      </w:r>
      <w:r w:rsidR="00832905">
        <w:rPr>
          <w:sz w:val="24"/>
          <w:szCs w:val="24"/>
        </w:rPr>
        <w:t xml:space="preserve"> и «</w:t>
      </w:r>
      <w:r w:rsidRPr="00E475D9">
        <w:rPr>
          <w:sz w:val="24"/>
          <w:szCs w:val="24"/>
        </w:rPr>
        <w:t>О вопросах в сфере ветеринарного контроля (надзора) в Таможенном союзе</w:t>
      </w:r>
      <w:r w:rsidR="00832905">
        <w:rPr>
          <w:sz w:val="24"/>
          <w:szCs w:val="24"/>
        </w:rPr>
        <w:t>»</w:t>
      </w:r>
    </w:p>
    <w:p w:rsidR="00DB20DB" w:rsidRPr="00E475D9" w:rsidRDefault="00DB20DB" w:rsidP="00DB20DB">
      <w:pPr>
        <w:pStyle w:val="af1"/>
        <w:spacing w:before="0" w:beforeAutospacing="0" w:after="0" w:afterAutospacing="0"/>
        <w:ind w:firstLine="709"/>
        <w:jc w:val="both"/>
      </w:pPr>
      <w:r w:rsidRPr="00E475D9">
        <w:t xml:space="preserve">«Соглашение о сотрудничестве в области ветеринарии» 1993 года является одним из примеров сотрудничества ветеринарных служб стран </w:t>
      </w:r>
      <w:r w:rsidRPr="006431A5">
        <w:rPr>
          <w:b/>
        </w:rPr>
        <w:t>Содружества Независимых Государств (СНГ)</w:t>
      </w:r>
      <w:r w:rsidRPr="00E475D9">
        <w:t>. В целях оперативного принятия мер по различным направлениям ветеринарного дела руководители ветеринарных служб стран СНГ ежегодно дважды проводят координационные совещания.</w:t>
      </w:r>
    </w:p>
    <w:p w:rsidR="00475419" w:rsidRDefault="00475419" w:rsidP="00E475D9">
      <w:pPr>
        <w:pStyle w:val="af1"/>
        <w:spacing w:before="0" w:beforeAutospacing="0" w:after="0" w:afterAutospacing="0"/>
        <w:ind w:firstLine="709"/>
        <w:jc w:val="both"/>
      </w:pPr>
    </w:p>
    <w:p w:rsidR="006431A5" w:rsidRPr="00A67486" w:rsidRDefault="00DB20DB" w:rsidP="00E475D9">
      <w:pPr>
        <w:pStyle w:val="af1"/>
        <w:spacing w:before="0" w:beforeAutospacing="0" w:after="0" w:afterAutospacing="0"/>
        <w:ind w:firstLine="709"/>
        <w:jc w:val="both"/>
        <w:rPr>
          <w:b/>
        </w:rPr>
      </w:pPr>
      <w:r w:rsidRPr="00177EBC">
        <w:rPr>
          <w:b/>
        </w:rPr>
        <w:t xml:space="preserve">2. </w:t>
      </w:r>
      <w:r w:rsidR="00177EBC" w:rsidRPr="00177EBC">
        <w:rPr>
          <w:b/>
        </w:rPr>
        <w:t>Сани</w:t>
      </w:r>
      <w:r w:rsidR="00A67486">
        <w:rPr>
          <w:b/>
        </w:rPr>
        <w:t xml:space="preserve">тарный кодекс МЭБ и </w:t>
      </w:r>
      <w:r w:rsidR="00A67486" w:rsidRPr="00A67486">
        <w:rPr>
          <w:b/>
        </w:rPr>
        <w:t>Соглашение ВТО по санитар</w:t>
      </w:r>
      <w:r w:rsidR="00A67486">
        <w:rPr>
          <w:b/>
        </w:rPr>
        <w:t>ным мерам</w:t>
      </w:r>
    </w:p>
    <w:p w:rsidR="00DB20DB" w:rsidRDefault="00DB20DB" w:rsidP="009038DE">
      <w:pPr>
        <w:shd w:val="clear" w:color="auto" w:fill="FBFBFB"/>
        <w:jc w:val="both"/>
        <w:rPr>
          <w:sz w:val="24"/>
          <w:szCs w:val="24"/>
        </w:rPr>
      </w:pPr>
      <w:r>
        <w:rPr>
          <w:sz w:val="24"/>
          <w:szCs w:val="24"/>
        </w:rPr>
        <w:t>Основными нормативными актами международного уровня в области ветеринарии в настоящее время являются:</w:t>
      </w:r>
    </w:p>
    <w:p w:rsidR="009038DE" w:rsidRPr="00A90E30" w:rsidRDefault="009038DE" w:rsidP="009038DE">
      <w:pPr>
        <w:shd w:val="clear" w:color="auto" w:fill="FBFBFB"/>
        <w:jc w:val="both"/>
        <w:rPr>
          <w:sz w:val="24"/>
          <w:szCs w:val="24"/>
        </w:rPr>
      </w:pPr>
      <w:r w:rsidRPr="00A90E30">
        <w:rPr>
          <w:sz w:val="24"/>
          <w:szCs w:val="24"/>
        </w:rPr>
        <w:t xml:space="preserve">1. Санитарный </w:t>
      </w:r>
      <w:r w:rsidR="007075DC" w:rsidRPr="00A90E30">
        <w:rPr>
          <w:sz w:val="24"/>
          <w:szCs w:val="24"/>
        </w:rPr>
        <w:t xml:space="preserve">(зоо-санитарный, ветеринарный) </w:t>
      </w:r>
      <w:r w:rsidRPr="00A90E30">
        <w:rPr>
          <w:sz w:val="24"/>
          <w:szCs w:val="24"/>
        </w:rPr>
        <w:t>кодекс наземных животных МЭБ</w:t>
      </w:r>
      <w:r w:rsidR="007075DC" w:rsidRPr="00A90E30">
        <w:rPr>
          <w:sz w:val="24"/>
          <w:szCs w:val="24"/>
        </w:rPr>
        <w:t xml:space="preserve"> (Наземный кодекс)</w:t>
      </w:r>
      <w:r w:rsidRPr="00A90E30">
        <w:rPr>
          <w:sz w:val="24"/>
          <w:szCs w:val="24"/>
        </w:rPr>
        <w:t>.</w:t>
      </w:r>
    </w:p>
    <w:p w:rsidR="009038DE" w:rsidRPr="00A90E30" w:rsidRDefault="009038DE" w:rsidP="009038DE">
      <w:pPr>
        <w:shd w:val="clear" w:color="auto" w:fill="FBFBFB"/>
        <w:jc w:val="both"/>
        <w:rPr>
          <w:sz w:val="24"/>
          <w:szCs w:val="24"/>
        </w:rPr>
      </w:pPr>
      <w:r w:rsidRPr="00A90E30">
        <w:rPr>
          <w:sz w:val="24"/>
          <w:szCs w:val="24"/>
        </w:rPr>
        <w:t>2. Санитарный кодекс водных животных МЭБ.</w:t>
      </w:r>
    </w:p>
    <w:p w:rsidR="009038DE" w:rsidRPr="00A90E30" w:rsidRDefault="009038DE" w:rsidP="009038DE">
      <w:pPr>
        <w:shd w:val="clear" w:color="auto" w:fill="FBFBFB"/>
        <w:jc w:val="both"/>
        <w:rPr>
          <w:sz w:val="24"/>
          <w:szCs w:val="24"/>
        </w:rPr>
      </w:pPr>
      <w:r w:rsidRPr="00A90E30">
        <w:rPr>
          <w:sz w:val="24"/>
          <w:szCs w:val="24"/>
        </w:rPr>
        <w:t>3. Кодекс Алиментариус.</w:t>
      </w:r>
    </w:p>
    <w:p w:rsidR="009038DE" w:rsidRPr="00A90E30" w:rsidRDefault="009038DE" w:rsidP="009038DE">
      <w:pPr>
        <w:shd w:val="clear" w:color="auto" w:fill="FBFBFB"/>
        <w:jc w:val="both"/>
        <w:rPr>
          <w:sz w:val="24"/>
          <w:szCs w:val="24"/>
        </w:rPr>
      </w:pPr>
      <w:r w:rsidRPr="00A90E30">
        <w:rPr>
          <w:sz w:val="24"/>
          <w:szCs w:val="24"/>
        </w:rPr>
        <w:t>4. Соглашение ВТО по применению санитарных и фитосанитарных мер.</w:t>
      </w:r>
    </w:p>
    <w:p w:rsidR="009038DE" w:rsidRPr="00A90E30" w:rsidRDefault="009038DE" w:rsidP="009038DE">
      <w:pPr>
        <w:shd w:val="clear" w:color="auto" w:fill="FBFBFB"/>
        <w:jc w:val="both"/>
        <w:rPr>
          <w:sz w:val="24"/>
          <w:szCs w:val="24"/>
        </w:rPr>
      </w:pPr>
      <w:r w:rsidRPr="00A90E30">
        <w:rPr>
          <w:sz w:val="24"/>
          <w:szCs w:val="24"/>
        </w:rPr>
        <w:t>5. Доклад рабочей группы по присоединению Российской Федерации к Всемирной торговой организации.</w:t>
      </w:r>
    </w:p>
    <w:p w:rsidR="009038DE" w:rsidRPr="00A90E30" w:rsidRDefault="009038DE" w:rsidP="009038DE">
      <w:pPr>
        <w:rPr>
          <w:b/>
          <w:bCs/>
          <w:sz w:val="24"/>
          <w:szCs w:val="24"/>
        </w:rPr>
      </w:pPr>
    </w:p>
    <w:p w:rsidR="00701702" w:rsidRPr="00A90E30" w:rsidRDefault="00701702" w:rsidP="00701702">
      <w:pPr>
        <w:jc w:val="both"/>
        <w:rPr>
          <w:sz w:val="24"/>
          <w:szCs w:val="24"/>
        </w:rPr>
      </w:pPr>
      <w:r w:rsidRPr="00A90E30">
        <w:rPr>
          <w:sz w:val="24"/>
          <w:szCs w:val="24"/>
        </w:rPr>
        <w:t xml:space="preserve">Главной задачей </w:t>
      </w:r>
      <w:r w:rsidRPr="00EB5FA2">
        <w:rPr>
          <w:sz w:val="24"/>
          <w:szCs w:val="24"/>
          <w:u w:val="single"/>
        </w:rPr>
        <w:t>Международного зоо-санитарного кодекса МЭБ</w:t>
      </w:r>
      <w:r w:rsidRPr="00A90E30">
        <w:rPr>
          <w:sz w:val="24"/>
          <w:szCs w:val="24"/>
        </w:rPr>
        <w:t xml:space="preserve"> является создание благоприятных условий для международной торговли животными и продуктами животноводства путем подробного определения санитарных гарантий, соблюдение которых является необходимым и достаточным для того, чтобы избежать угрозы распространения болезней животных, возникающей при этом. Таким образом, Кодекс составлен как справочный документ для руководителей Ветеринарных служб стран-членов с целью помочь им в разработке санитарных законодательств, которые должны действовать в их странах при импортировании и экспортировании животн</w:t>
      </w:r>
      <w:r w:rsidR="00CD7BE1" w:rsidRPr="00A90E30">
        <w:rPr>
          <w:sz w:val="24"/>
          <w:szCs w:val="24"/>
        </w:rPr>
        <w:t>ых и животноводческой продукции</w:t>
      </w:r>
      <w:r w:rsidRPr="00A90E30">
        <w:rPr>
          <w:sz w:val="24"/>
          <w:szCs w:val="24"/>
        </w:rPr>
        <w:t xml:space="preserve">. </w:t>
      </w:r>
    </w:p>
    <w:p w:rsidR="00701702" w:rsidRPr="00A90E30" w:rsidRDefault="00701702" w:rsidP="00701702">
      <w:pPr>
        <w:jc w:val="both"/>
        <w:rPr>
          <w:sz w:val="24"/>
          <w:szCs w:val="24"/>
        </w:rPr>
      </w:pPr>
      <w:r w:rsidRPr="00A90E30">
        <w:rPr>
          <w:sz w:val="24"/>
          <w:szCs w:val="24"/>
        </w:rPr>
        <w:t>В Кодексе отражены все вопросы, относящиеся к заразным заболеваниям, приобретающим важное значение при международных торговых обменах, в том числе и зоонозам, то есть таким болезням, которые способны передаваться человеку через животных. Напротив, Кодекс не рассматривает нормы качества пищевых продуктов, такие, например, как допустимые пределы содержания химических и лекарственных добавок в пищевых продуктах животного происхождения, эти вопросы входят</w:t>
      </w:r>
      <w:r w:rsidR="00CD7BE1" w:rsidRPr="00A90E30">
        <w:rPr>
          <w:sz w:val="24"/>
          <w:szCs w:val="24"/>
        </w:rPr>
        <w:t xml:space="preserve"> в компетенцию Комиссии Кодекс А</w:t>
      </w:r>
      <w:r w:rsidRPr="00A90E30">
        <w:rPr>
          <w:sz w:val="24"/>
          <w:szCs w:val="24"/>
        </w:rPr>
        <w:t xml:space="preserve">лиментариус. </w:t>
      </w:r>
    </w:p>
    <w:p w:rsidR="00CD7BE1" w:rsidRPr="00A90E30" w:rsidRDefault="00CD7BE1" w:rsidP="00701702">
      <w:pPr>
        <w:jc w:val="both"/>
        <w:rPr>
          <w:sz w:val="24"/>
          <w:szCs w:val="24"/>
        </w:rPr>
      </w:pPr>
      <w:r w:rsidRPr="00A90E30">
        <w:rPr>
          <w:sz w:val="24"/>
          <w:szCs w:val="24"/>
        </w:rPr>
        <w:t>Кодекс состоит из шести частей. Первая часть представляет собой сборник общих санитарных положений, годных для любых типов импортирования и экспортирования. Она открывается описанием группы терминов и выражений, которые часто употребляются в нижеследующем тексте.</w:t>
      </w:r>
    </w:p>
    <w:p w:rsidR="00CD7BE1" w:rsidRPr="00A90E30" w:rsidRDefault="0006732C" w:rsidP="00701702">
      <w:pPr>
        <w:jc w:val="both"/>
        <w:rPr>
          <w:sz w:val="24"/>
          <w:szCs w:val="24"/>
        </w:rPr>
      </w:pPr>
      <w:r w:rsidRPr="00A90E30">
        <w:rPr>
          <w:sz w:val="24"/>
          <w:szCs w:val="24"/>
        </w:rPr>
        <w:t>Вторая и третья части Кодекса дают обзор болезней Списков А и В МЭБ. Приложения составляют 4 часть. В первом из них устанавливается связь со справочником по нормам диа</w:t>
      </w:r>
      <w:r w:rsidR="00A33F50" w:rsidRPr="00A90E30">
        <w:rPr>
          <w:sz w:val="24"/>
          <w:szCs w:val="24"/>
        </w:rPr>
        <w:t>гностических тестов и вакцинах</w:t>
      </w:r>
      <w:r w:rsidRPr="00A90E30">
        <w:rPr>
          <w:sz w:val="24"/>
          <w:szCs w:val="24"/>
        </w:rPr>
        <w:t xml:space="preserve">, опубликованным МЭБ в 1992 году, с </w:t>
      </w:r>
      <w:r w:rsidRPr="00A90E30">
        <w:rPr>
          <w:sz w:val="24"/>
          <w:szCs w:val="24"/>
        </w:rPr>
        <w:lastRenderedPageBreak/>
        <w:t>указанием в таблицах рекомендуемых типов лабораторных опытов, проведение которых требуется при постановке диагноза и отражено в соответствующих главах Кодекса, посвященных заболеваниям Списков А и Б.</w:t>
      </w:r>
    </w:p>
    <w:p w:rsidR="00CD7BE1" w:rsidRDefault="00A90E30" w:rsidP="00701702">
      <w:pPr>
        <w:jc w:val="both"/>
        <w:rPr>
          <w:sz w:val="24"/>
          <w:szCs w:val="24"/>
        </w:rPr>
      </w:pPr>
      <w:r w:rsidRPr="00A90E30">
        <w:rPr>
          <w:sz w:val="24"/>
          <w:szCs w:val="24"/>
        </w:rPr>
        <w:t>В пятой части Кодекса приведены образцы сертификатов, установленных Международным Комитетом МЭБ. Самыми последними из них являются образец паспорта лошади, направляемой на конкурс, подготовленный в сотрудничестве с Международной конной федерацией, и сертификат прививки против бешенства собак и кошек, ввозимых из какой-либо страны, где существует эпидемия бешенства. Шестая часть Кодекса перечисляет заболевания, включенные в Списки А и Б МЭБ.</w:t>
      </w:r>
    </w:p>
    <w:p w:rsidR="00177EBC" w:rsidRPr="00A90E30" w:rsidRDefault="00177EBC" w:rsidP="00701702">
      <w:pPr>
        <w:jc w:val="both"/>
        <w:rPr>
          <w:sz w:val="24"/>
          <w:szCs w:val="24"/>
        </w:rPr>
      </w:pPr>
    </w:p>
    <w:p w:rsidR="00EB5FA2" w:rsidRPr="00A90E30" w:rsidRDefault="00EB5FA2" w:rsidP="00EB5FA2">
      <w:pPr>
        <w:shd w:val="clear" w:color="auto" w:fill="FFFFFF"/>
        <w:jc w:val="both"/>
        <w:outlineLvl w:val="0"/>
        <w:rPr>
          <w:sz w:val="24"/>
          <w:szCs w:val="24"/>
        </w:rPr>
      </w:pPr>
      <w:r w:rsidRPr="00EB5FA2">
        <w:rPr>
          <w:kern w:val="36"/>
          <w:sz w:val="24"/>
          <w:szCs w:val="24"/>
          <w:u w:val="single"/>
        </w:rPr>
        <w:t xml:space="preserve">Соглашение ВТО </w:t>
      </w:r>
      <w:r w:rsidRPr="00EB5FA2">
        <w:rPr>
          <w:bCs/>
          <w:sz w:val="24"/>
          <w:szCs w:val="24"/>
          <w:u w:val="single"/>
        </w:rPr>
        <w:t>по санитарным и фитосанитарным мерам</w:t>
      </w:r>
      <w:r w:rsidRPr="00A90E30">
        <w:rPr>
          <w:sz w:val="24"/>
          <w:szCs w:val="24"/>
        </w:rPr>
        <w:t xml:space="preserve"> применяется ко всем санитарным и фитосанитарным мерам, которые прямо или косвенно могут воздействовать на международную торговлю.</w:t>
      </w:r>
    </w:p>
    <w:p w:rsidR="00EB5FA2" w:rsidRPr="00A90E30" w:rsidRDefault="00EB5FA2" w:rsidP="00EB5FA2">
      <w:pPr>
        <w:shd w:val="clear" w:color="auto" w:fill="FFFFFF"/>
        <w:jc w:val="both"/>
        <w:outlineLvl w:val="0"/>
        <w:rPr>
          <w:sz w:val="24"/>
          <w:szCs w:val="24"/>
        </w:rPr>
      </w:pPr>
      <w:r w:rsidRPr="00A90E30">
        <w:rPr>
          <w:sz w:val="24"/>
          <w:szCs w:val="24"/>
        </w:rPr>
        <w:t>В соответствии с Соглашением под санитарной и фитосанитарной мерой понимается любая мера, принимаемая на территории страны:</w:t>
      </w:r>
    </w:p>
    <w:p w:rsidR="00EB5FA2" w:rsidRPr="00A90E30" w:rsidRDefault="00EB5FA2" w:rsidP="00EB5FA2">
      <w:pPr>
        <w:shd w:val="clear" w:color="auto" w:fill="FFFFFF"/>
        <w:jc w:val="both"/>
        <w:outlineLvl w:val="0"/>
        <w:rPr>
          <w:sz w:val="24"/>
          <w:szCs w:val="24"/>
        </w:rPr>
      </w:pPr>
      <w:r w:rsidRPr="00A90E30">
        <w:rPr>
          <w:sz w:val="24"/>
          <w:szCs w:val="24"/>
        </w:rPr>
        <w:t>- для защиты жизни и здоровья людей или животных от рисков, возникающих в связи с использованием добавок, наличием загрязнений, токсинов, болезнетворных организмов в продуктах питания;</w:t>
      </w:r>
    </w:p>
    <w:p w:rsidR="00EB5FA2" w:rsidRPr="00A90E30" w:rsidRDefault="00EB5FA2" w:rsidP="00EB5FA2">
      <w:pPr>
        <w:shd w:val="clear" w:color="auto" w:fill="FFFFFF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-</w:t>
      </w:r>
      <w:r w:rsidRPr="00A90E30">
        <w:rPr>
          <w:sz w:val="24"/>
          <w:szCs w:val="24"/>
        </w:rPr>
        <w:t xml:space="preserve"> для защиты жизни и здоровья людей от рисков, возникающих в связи с болезнями, переносимыми животными, растениями или продуктами из них, или в связи с проникновением, укоренением и распространением вредителей; для защиты жизни и здоровья животных или растений от рисков, возникающих в результате проникновения, укоренения и распространения вредителей, болезней, болезнетворных организмов и организмов – переносчиков болезней;</w:t>
      </w:r>
    </w:p>
    <w:p w:rsidR="00EB5FA2" w:rsidRPr="00A90E30" w:rsidRDefault="00EB5FA2" w:rsidP="00EB5FA2">
      <w:pPr>
        <w:shd w:val="clear" w:color="auto" w:fill="FFFFFF"/>
        <w:jc w:val="both"/>
        <w:outlineLvl w:val="0"/>
        <w:rPr>
          <w:sz w:val="24"/>
          <w:szCs w:val="24"/>
        </w:rPr>
      </w:pPr>
      <w:r w:rsidRPr="00A90E30">
        <w:rPr>
          <w:sz w:val="24"/>
          <w:szCs w:val="24"/>
        </w:rPr>
        <w:t>- для предотвращения или ограничения другого ущерба от проникновения, укоренения и распространения вредителей.</w:t>
      </w:r>
    </w:p>
    <w:p w:rsidR="00EB5FA2" w:rsidRPr="00A90E30" w:rsidRDefault="00EB5FA2" w:rsidP="00EB5FA2">
      <w:pPr>
        <w:shd w:val="clear" w:color="auto" w:fill="FFFFFF"/>
        <w:jc w:val="both"/>
        <w:outlineLvl w:val="0"/>
        <w:rPr>
          <w:sz w:val="24"/>
          <w:szCs w:val="24"/>
        </w:rPr>
      </w:pPr>
      <w:r w:rsidRPr="00A90E30">
        <w:rPr>
          <w:sz w:val="24"/>
          <w:szCs w:val="24"/>
        </w:rPr>
        <w:t>В соответствии с Соглашением страны – члены ВТО создают национальные справочные центры, которые должны давать ответы на запросы других стран – членов ВТО и предоставлять им по запросам соответствующие документы.</w:t>
      </w:r>
    </w:p>
    <w:p w:rsidR="00EB5FA2" w:rsidRPr="00E475D9" w:rsidRDefault="00EB5FA2" w:rsidP="00EB5FA2">
      <w:pPr>
        <w:pStyle w:val="af1"/>
        <w:spacing w:before="0" w:beforeAutospacing="0" w:after="0" w:afterAutospacing="0"/>
        <w:ind w:firstLine="709"/>
      </w:pPr>
    </w:p>
    <w:p w:rsidR="00A67486" w:rsidRPr="00A67486" w:rsidRDefault="00A67486" w:rsidP="00E475D9">
      <w:pPr>
        <w:jc w:val="both"/>
        <w:rPr>
          <w:rFonts w:eastAsia="Arial"/>
          <w:b/>
          <w:iCs/>
          <w:sz w:val="24"/>
          <w:szCs w:val="24"/>
        </w:rPr>
      </w:pPr>
      <w:r w:rsidRPr="00A67486">
        <w:rPr>
          <w:rFonts w:eastAsia="Arial"/>
          <w:b/>
          <w:iCs/>
          <w:sz w:val="24"/>
          <w:szCs w:val="24"/>
        </w:rPr>
        <w:t>3. Кодекс Алиментариус</w:t>
      </w:r>
    </w:p>
    <w:p w:rsidR="00AF3127" w:rsidRPr="00A90E30" w:rsidRDefault="00AF3127" w:rsidP="00E475D9">
      <w:pPr>
        <w:jc w:val="both"/>
        <w:rPr>
          <w:sz w:val="24"/>
          <w:szCs w:val="24"/>
        </w:rPr>
      </w:pPr>
      <w:r w:rsidRPr="00177EBC">
        <w:rPr>
          <w:rFonts w:eastAsia="Arial"/>
          <w:iCs/>
          <w:sz w:val="24"/>
          <w:szCs w:val="24"/>
          <w:u w:val="single"/>
        </w:rPr>
        <w:t>Кодекс Алиментариус</w:t>
      </w:r>
      <w:r w:rsidRPr="00177EBC">
        <w:rPr>
          <w:rFonts w:eastAsia="Arial"/>
          <w:iCs/>
          <w:sz w:val="24"/>
          <w:szCs w:val="24"/>
        </w:rPr>
        <w:t xml:space="preserve"> </w:t>
      </w:r>
      <w:r w:rsidRPr="00177EBC">
        <w:rPr>
          <w:rFonts w:eastAsia="Arial"/>
          <w:sz w:val="24"/>
          <w:szCs w:val="24"/>
        </w:rPr>
        <w:t>(в переводе с латинского</w:t>
      </w:r>
      <w:r w:rsidRPr="00177EBC">
        <w:rPr>
          <w:rFonts w:eastAsia="Arial"/>
          <w:iCs/>
          <w:sz w:val="24"/>
          <w:szCs w:val="24"/>
        </w:rPr>
        <w:t xml:space="preserve"> </w:t>
      </w:r>
      <w:r w:rsidRPr="00177EBC">
        <w:rPr>
          <w:rFonts w:eastAsia="Arial"/>
          <w:sz w:val="24"/>
          <w:szCs w:val="24"/>
        </w:rPr>
        <w:t xml:space="preserve">"Продовольственный </w:t>
      </w:r>
      <w:r w:rsidR="00114C45" w:rsidRPr="00177EBC">
        <w:rPr>
          <w:rFonts w:eastAsia="Arial"/>
          <w:sz w:val="24"/>
          <w:szCs w:val="24"/>
        </w:rPr>
        <w:t>(пищевой)</w:t>
      </w:r>
      <w:r w:rsidR="00114C45" w:rsidRPr="00A90E30">
        <w:rPr>
          <w:rFonts w:eastAsia="Arial"/>
          <w:sz w:val="24"/>
          <w:szCs w:val="24"/>
        </w:rPr>
        <w:t xml:space="preserve"> </w:t>
      </w:r>
      <w:r w:rsidRPr="00A90E30">
        <w:rPr>
          <w:rFonts w:eastAsia="Arial"/>
          <w:sz w:val="24"/>
          <w:szCs w:val="24"/>
        </w:rPr>
        <w:t>кодекс")</w:t>
      </w:r>
      <w:r w:rsidRPr="00A90E30">
        <w:rPr>
          <w:rFonts w:eastAsia="Arial"/>
          <w:iCs/>
          <w:sz w:val="24"/>
          <w:szCs w:val="24"/>
        </w:rPr>
        <w:t xml:space="preserve"> </w:t>
      </w:r>
      <w:r w:rsidRPr="00A90E30">
        <w:rPr>
          <w:rFonts w:eastAsia="Arial"/>
          <w:sz w:val="24"/>
          <w:szCs w:val="24"/>
        </w:rPr>
        <w:t>является сводом</w:t>
      </w:r>
      <w:r w:rsidRPr="00A90E30">
        <w:rPr>
          <w:rFonts w:eastAsia="Arial"/>
          <w:iCs/>
          <w:sz w:val="24"/>
          <w:szCs w:val="24"/>
        </w:rPr>
        <w:t xml:space="preserve"> </w:t>
      </w:r>
      <w:r w:rsidRPr="00A90E30">
        <w:rPr>
          <w:rFonts w:eastAsia="Arial"/>
          <w:sz w:val="24"/>
          <w:szCs w:val="24"/>
        </w:rPr>
        <w:t xml:space="preserve">международных стандартов продуктов питания, руководящих принципов и кодексов практики, основной целью которых является защита здоровья потребителей и обеспечение справедливой практики в торговле продуктами питания. </w:t>
      </w:r>
      <w:r w:rsidRPr="00A90E30">
        <w:rPr>
          <w:rFonts w:eastAsia="Arial"/>
          <w:iCs/>
          <w:sz w:val="24"/>
          <w:szCs w:val="24"/>
        </w:rPr>
        <w:t>Кодекс Алиментариус</w:t>
      </w:r>
      <w:r w:rsidRPr="00A90E30">
        <w:rPr>
          <w:rFonts w:eastAsia="Arial"/>
          <w:sz w:val="24"/>
          <w:szCs w:val="24"/>
        </w:rPr>
        <w:t xml:space="preserve"> служит основной для многих национальных стандартов продуктов питания и соответствующих норм и правил.</w:t>
      </w:r>
    </w:p>
    <w:p w:rsidR="00C13098" w:rsidRPr="00A90E30" w:rsidRDefault="00C13098" w:rsidP="00E475D9">
      <w:pPr>
        <w:shd w:val="clear" w:color="auto" w:fill="FFFFFF"/>
        <w:jc w:val="both"/>
        <w:rPr>
          <w:sz w:val="24"/>
          <w:szCs w:val="24"/>
        </w:rPr>
      </w:pPr>
      <w:r w:rsidRPr="00A90E30">
        <w:rPr>
          <w:sz w:val="24"/>
          <w:szCs w:val="24"/>
        </w:rPr>
        <w:t>Стандарты Кодекса охваты</w:t>
      </w:r>
      <w:r w:rsidR="00AF3127" w:rsidRPr="00A90E30">
        <w:rPr>
          <w:sz w:val="24"/>
          <w:szCs w:val="24"/>
        </w:rPr>
        <w:t>вают основные продукты питания –</w:t>
      </w:r>
      <w:r w:rsidRPr="00A90E30">
        <w:rPr>
          <w:sz w:val="24"/>
          <w:szCs w:val="24"/>
        </w:rPr>
        <w:t xml:space="preserve"> как обработанные и полуфабрикаты, так и необработанные. </w:t>
      </w:r>
      <w:r w:rsidR="00114C45" w:rsidRPr="00A90E30">
        <w:rPr>
          <w:sz w:val="24"/>
          <w:szCs w:val="24"/>
        </w:rPr>
        <w:t xml:space="preserve"> </w:t>
      </w:r>
      <w:r w:rsidRPr="00A90E30">
        <w:rPr>
          <w:sz w:val="24"/>
          <w:szCs w:val="24"/>
        </w:rPr>
        <w:t>Кроме стандартов на отдельные виды продукции, кодекс содержит общие стандарты, регламентирующие вопросы маркировки продукции, пищевой гигиены, пищевых добавок, содержания </w:t>
      </w:r>
      <w:hyperlink r:id="rId24" w:tooltip="Пестициды" w:history="1">
        <w:r w:rsidRPr="00A90E30">
          <w:rPr>
            <w:sz w:val="24"/>
            <w:szCs w:val="24"/>
          </w:rPr>
          <w:t>пестицидов</w:t>
        </w:r>
      </w:hyperlink>
      <w:r w:rsidRPr="00A90E30">
        <w:rPr>
          <w:sz w:val="24"/>
          <w:szCs w:val="24"/>
        </w:rPr>
        <w:t>, и процедуры исследования безопасности пищевых продуктов и биотехнологий.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Комиссия Кодекс Алиментариус была создана ФАО и ВОЗ в 1961 г. с целью реализации совместной программы по гармонизации национальных ветеринарных и санитарных норм и правил с международными. Комиссия Кодекс Алиментариус разрабатывает единые международные стандарты на пищевые продукты, а также руководства, нормы и правила, которые призваны защитить здоровье потребителя и обеспечить соблюдение правил торговли в продовольственной сфере. Комиссия также занимается координацией деятельности международных государственных и частных организаций, связанной с разработкой стандартов на все пищевые продукты.</w:t>
      </w:r>
    </w:p>
    <w:p w:rsidR="009038DE" w:rsidRPr="00A90E30" w:rsidRDefault="009038DE" w:rsidP="009038DE">
      <w:pPr>
        <w:shd w:val="clear" w:color="auto" w:fill="FFFFFF"/>
        <w:jc w:val="both"/>
        <w:rPr>
          <w:sz w:val="24"/>
          <w:szCs w:val="24"/>
        </w:rPr>
      </w:pPr>
      <w:r w:rsidRPr="00A90E30">
        <w:rPr>
          <w:sz w:val="24"/>
          <w:szCs w:val="24"/>
        </w:rPr>
        <w:t xml:space="preserve">На 2012 год в состав комиссии входило 186 стран и Евросоюз. Статус наблюдателей кодекса имело 215 организаций (межправительственных, неправительственных и органов ООН). 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lastRenderedPageBreak/>
        <w:t>Основными </w:t>
      </w:r>
      <w:r w:rsidRPr="00A90E30">
        <w:rPr>
          <w:bCs/>
          <w:iCs/>
        </w:rPr>
        <w:t>задачами </w:t>
      </w:r>
      <w:r w:rsidRPr="00A90E30">
        <w:t>комиссии являются: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координация работ по стандартизации продуктов питания, проводимых правительственными и неправительственными организациями;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ограждение потребителя от опасных для здоровья продуктов и мошенничества;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обеспечение выполнения справедливых норм торговли пищевыми продуктами;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окончательная доработка проектов стандартов и публикация их в качестве региональных или международных стандартов;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содействие упрощению международной торговли пищевыми продуктами.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К основным </w:t>
      </w:r>
      <w:r w:rsidRPr="00A90E30">
        <w:rPr>
          <w:bCs/>
          <w:iCs/>
        </w:rPr>
        <w:t>аспектам деятельности </w:t>
      </w:r>
      <w:r w:rsidRPr="00A90E30">
        <w:t>Комиссии относятся: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требования к качеству продуктов питания и их производству;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гигиенические требования;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положения по микробиологическим и продовольственным добавкам;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нормативы остатков пестицидов и других загрязняющих веществ;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методы отбора проб и проведение анализа;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продукты питания для диабетиков;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остаточное содержание ветеринарных лекарств в пищевых продуктах;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импорт и экспорт продуктов питания (система инспекции и сертификации);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- маркировка продуктов питания.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Для подготовки кодекс-стандартов Комиссия учредила </w:t>
      </w:r>
      <w:r w:rsidRPr="00A90E30">
        <w:rPr>
          <w:bCs/>
          <w:iCs/>
        </w:rPr>
        <w:t>кодекс-комитеты</w:t>
      </w:r>
      <w:r w:rsidRPr="00A90E30">
        <w:t> и </w:t>
      </w:r>
      <w:r w:rsidRPr="00A90E30">
        <w:rPr>
          <w:bCs/>
          <w:iCs/>
        </w:rPr>
        <w:t>координационные комитеты</w:t>
      </w:r>
      <w:r w:rsidRPr="00A90E30">
        <w:t> в отдельных регионах и странах.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t>В частности, в рамках Комиссии действует </w:t>
      </w:r>
      <w:r w:rsidRPr="00A90E30">
        <w:rPr>
          <w:bCs/>
          <w:iCs/>
        </w:rPr>
        <w:t>24</w:t>
      </w:r>
      <w:r w:rsidRPr="00A90E30">
        <w:t> комитета Кодекса (например, «Пищевые добавки и загрязняющие вещества» (CX/FAC), «Методы анализа и отбора образцов» (CX/MAS), «Инспектирование и системы контроля пищевых продуктов при импорте и экспорте» (СХ/FICS), «Продукты, содержащие какао и шоколад» (СХ/CPC), «Натуральные минеральные воды» (СХ/MIN), «Остаточные количества пестицидов» (СХ/PR), «Супы и бульоны» (СХ/SB) и др.).</w:t>
      </w:r>
    </w:p>
    <w:p w:rsidR="009038DE" w:rsidRPr="00A90E30" w:rsidRDefault="009038DE" w:rsidP="009038DE">
      <w:pPr>
        <w:pStyle w:val="af1"/>
        <w:spacing w:before="0" w:beforeAutospacing="0" w:after="0" w:afterAutospacing="0"/>
        <w:ind w:firstLine="709"/>
        <w:jc w:val="both"/>
      </w:pPr>
      <w:r w:rsidRPr="00A90E30">
        <w:rPr>
          <w:rFonts w:eastAsia="Arial"/>
        </w:rPr>
        <w:t>Комиссия приняла сотни стандартов на пищевые продукты, кодексов практики и руководящих принципов, а также тысячи максимально допустимых уровней (по пищевым добавкам, загрязнителям, пестицидам и остаточным количествам ветеринарных лекарственных средств), которые содержатся в Кодекс Алиментариус.</w:t>
      </w:r>
    </w:p>
    <w:p w:rsidR="00DF00D0" w:rsidRDefault="00A27066" w:rsidP="00E475D9">
      <w:pPr>
        <w:jc w:val="both"/>
        <w:rPr>
          <w:rFonts w:eastAsia="Arial"/>
          <w:sz w:val="24"/>
          <w:szCs w:val="24"/>
        </w:rPr>
      </w:pPr>
      <w:r w:rsidRPr="00A90E30">
        <w:rPr>
          <w:rFonts w:eastAsia="Arial"/>
          <w:sz w:val="24"/>
          <w:szCs w:val="24"/>
        </w:rPr>
        <w:t xml:space="preserve">Комиссия и ее вспомогательные органы предоставляют форум для свободного обсуждения различных вопросов, связанных с безопасностью продуктов питания и торговлей. Представители правительств, группы потребителей, промышленности и научных кругов встречаются для обмена мнениями относительно безопасности продуктов питания и торговли, а также для принятия стандартов. </w:t>
      </w:r>
    </w:p>
    <w:p w:rsidR="00A27066" w:rsidRPr="00A90E30" w:rsidRDefault="00A27066" w:rsidP="00E475D9">
      <w:pPr>
        <w:jc w:val="both"/>
        <w:rPr>
          <w:sz w:val="24"/>
          <w:szCs w:val="24"/>
        </w:rPr>
      </w:pPr>
      <w:r w:rsidRPr="00A90E30">
        <w:rPr>
          <w:rFonts w:eastAsia="Arial"/>
          <w:iCs/>
          <w:sz w:val="24"/>
          <w:szCs w:val="24"/>
        </w:rPr>
        <w:t xml:space="preserve">Кодекс Алиментариус </w:t>
      </w:r>
      <w:r w:rsidRPr="00A90E30">
        <w:rPr>
          <w:rFonts w:eastAsia="Arial"/>
          <w:sz w:val="24"/>
          <w:szCs w:val="24"/>
        </w:rPr>
        <w:t>способствует обеспечению большей безопасности продуктов питания и</w:t>
      </w:r>
      <w:r w:rsidRPr="00A90E30">
        <w:rPr>
          <w:rFonts w:eastAsia="Arial"/>
          <w:iCs/>
          <w:sz w:val="24"/>
          <w:szCs w:val="24"/>
        </w:rPr>
        <w:t xml:space="preserve"> </w:t>
      </w:r>
      <w:r w:rsidRPr="00A90E30">
        <w:rPr>
          <w:rFonts w:eastAsia="Arial"/>
          <w:sz w:val="24"/>
          <w:szCs w:val="24"/>
        </w:rPr>
        <w:t>более беспрепятственному осуществлению торговли продуктами питания в мировом масштабе посредством содействия гармонизации стандартов. С 1995 года стандарты и соответствующие тексты Кодекса стали международными ориентирами в отношении безопасности продуктов питания в рамках Соглашения Всемирной торговой организации по применению санитарных и фитосанитарных мер</w:t>
      </w:r>
      <w:r w:rsidR="00C845FC" w:rsidRPr="00A90E30">
        <w:rPr>
          <w:rFonts w:eastAsia="Arial"/>
          <w:sz w:val="24"/>
          <w:szCs w:val="24"/>
        </w:rPr>
        <w:t>.</w:t>
      </w:r>
    </w:p>
    <w:p w:rsidR="00C13098" w:rsidRPr="00A90E30" w:rsidRDefault="00C13098" w:rsidP="00E475D9">
      <w:pPr>
        <w:pStyle w:val="af1"/>
        <w:spacing w:before="0" w:beforeAutospacing="0" w:after="0" w:afterAutospacing="0"/>
        <w:ind w:firstLine="709"/>
      </w:pPr>
    </w:p>
    <w:p w:rsidR="00EB5FA2" w:rsidRPr="00E475D9" w:rsidRDefault="00EB5FA2">
      <w:pPr>
        <w:pStyle w:val="af1"/>
        <w:spacing w:before="0" w:beforeAutospacing="0" w:after="0" w:afterAutospacing="0"/>
        <w:ind w:firstLine="709"/>
      </w:pPr>
    </w:p>
    <w:sectPr w:rsidR="00EB5FA2" w:rsidRPr="00E475D9" w:rsidSect="00CE5A76">
      <w:footerReference w:type="default" r:id="rId25"/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2873" w:rsidRDefault="00822873" w:rsidP="00BD691A">
      <w:r>
        <w:separator/>
      </w:r>
    </w:p>
  </w:endnote>
  <w:endnote w:type="continuationSeparator" w:id="0">
    <w:p w:rsidR="00822873" w:rsidRDefault="00822873" w:rsidP="00BD69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4"/>
        <w:szCs w:val="24"/>
      </w:rPr>
      <w:id w:val="1919998"/>
      <w:docPartObj>
        <w:docPartGallery w:val="Page Numbers (Bottom of Page)"/>
        <w:docPartUnique/>
      </w:docPartObj>
    </w:sdtPr>
    <w:sdtContent>
      <w:p w:rsidR="0052592F" w:rsidRPr="00CE5A76" w:rsidRDefault="00E932AA">
        <w:pPr>
          <w:pStyle w:val="a5"/>
          <w:jc w:val="right"/>
          <w:rPr>
            <w:sz w:val="24"/>
            <w:szCs w:val="24"/>
          </w:rPr>
        </w:pPr>
        <w:r w:rsidRPr="00CE5A76">
          <w:rPr>
            <w:sz w:val="24"/>
            <w:szCs w:val="24"/>
          </w:rPr>
          <w:fldChar w:fldCharType="begin"/>
        </w:r>
        <w:r w:rsidR="0052592F" w:rsidRPr="00CE5A76">
          <w:rPr>
            <w:sz w:val="24"/>
            <w:szCs w:val="24"/>
          </w:rPr>
          <w:instrText xml:space="preserve"> PAGE   \* MERGEFORMAT </w:instrText>
        </w:r>
        <w:r w:rsidRPr="00CE5A76">
          <w:rPr>
            <w:sz w:val="24"/>
            <w:szCs w:val="24"/>
          </w:rPr>
          <w:fldChar w:fldCharType="separate"/>
        </w:r>
        <w:r w:rsidR="003C2D04">
          <w:rPr>
            <w:noProof/>
            <w:sz w:val="24"/>
            <w:szCs w:val="24"/>
          </w:rPr>
          <w:t>1</w:t>
        </w:r>
        <w:r w:rsidRPr="00CE5A76">
          <w:rPr>
            <w:sz w:val="24"/>
            <w:szCs w:val="24"/>
          </w:rPr>
          <w:fldChar w:fldCharType="end"/>
        </w:r>
      </w:p>
    </w:sdtContent>
  </w:sdt>
  <w:p w:rsidR="0052592F" w:rsidRDefault="0052592F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2873" w:rsidRDefault="00822873" w:rsidP="00BD691A">
      <w:r>
        <w:separator/>
      </w:r>
    </w:p>
  </w:footnote>
  <w:footnote w:type="continuationSeparator" w:id="0">
    <w:p w:rsidR="00822873" w:rsidRDefault="00822873" w:rsidP="00BD69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AF1"/>
    <w:multiLevelType w:val="hybridMultilevel"/>
    <w:tmpl w:val="97528A26"/>
    <w:lvl w:ilvl="0" w:tplc="6E32F212">
      <w:start w:val="1"/>
      <w:numFmt w:val="bullet"/>
      <w:lvlText w:val="•"/>
      <w:lvlJc w:val="left"/>
    </w:lvl>
    <w:lvl w:ilvl="1" w:tplc="50E272D6">
      <w:numFmt w:val="decimal"/>
      <w:lvlText w:val=""/>
      <w:lvlJc w:val="left"/>
    </w:lvl>
    <w:lvl w:ilvl="2" w:tplc="D71E26CC">
      <w:numFmt w:val="decimal"/>
      <w:lvlText w:val=""/>
      <w:lvlJc w:val="left"/>
    </w:lvl>
    <w:lvl w:ilvl="3" w:tplc="E7A65F3E">
      <w:numFmt w:val="decimal"/>
      <w:lvlText w:val=""/>
      <w:lvlJc w:val="left"/>
    </w:lvl>
    <w:lvl w:ilvl="4" w:tplc="28349B08">
      <w:numFmt w:val="decimal"/>
      <w:lvlText w:val=""/>
      <w:lvlJc w:val="left"/>
    </w:lvl>
    <w:lvl w:ilvl="5" w:tplc="32845A98">
      <w:numFmt w:val="decimal"/>
      <w:lvlText w:val=""/>
      <w:lvlJc w:val="left"/>
    </w:lvl>
    <w:lvl w:ilvl="6" w:tplc="CD7EF814">
      <w:numFmt w:val="decimal"/>
      <w:lvlText w:val=""/>
      <w:lvlJc w:val="left"/>
    </w:lvl>
    <w:lvl w:ilvl="7" w:tplc="C03A0784">
      <w:numFmt w:val="decimal"/>
      <w:lvlText w:val=""/>
      <w:lvlJc w:val="left"/>
    </w:lvl>
    <w:lvl w:ilvl="8" w:tplc="B80E66F6">
      <w:numFmt w:val="decimal"/>
      <w:lvlText w:val=""/>
      <w:lvlJc w:val="left"/>
    </w:lvl>
  </w:abstractNum>
  <w:abstractNum w:abstractNumId="1">
    <w:nsid w:val="10F96234"/>
    <w:multiLevelType w:val="hybridMultilevel"/>
    <w:tmpl w:val="F4BEAE2E"/>
    <w:lvl w:ilvl="0" w:tplc="959AD1DC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4BA5F45"/>
    <w:multiLevelType w:val="hybridMultilevel"/>
    <w:tmpl w:val="431C152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5742A36"/>
    <w:multiLevelType w:val="hybridMultilevel"/>
    <w:tmpl w:val="37A634F8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7979CB"/>
    <w:multiLevelType w:val="hybridMultilevel"/>
    <w:tmpl w:val="436AA920"/>
    <w:lvl w:ilvl="0" w:tplc="B30C5F42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C243A51"/>
    <w:multiLevelType w:val="hybridMultilevel"/>
    <w:tmpl w:val="78A4AED8"/>
    <w:lvl w:ilvl="0" w:tplc="450C3FB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F943199"/>
    <w:multiLevelType w:val="multilevel"/>
    <w:tmpl w:val="08645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2E92453C"/>
    <w:multiLevelType w:val="hybridMultilevel"/>
    <w:tmpl w:val="9D402440"/>
    <w:lvl w:ilvl="0" w:tplc="2334F02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3C54DB1"/>
    <w:multiLevelType w:val="hybridMultilevel"/>
    <w:tmpl w:val="0A04AB2C"/>
    <w:lvl w:ilvl="0" w:tplc="3C84E5B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2E165B0"/>
    <w:multiLevelType w:val="multilevel"/>
    <w:tmpl w:val="D034EA4A"/>
    <w:lvl w:ilvl="0">
      <w:start w:val="2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FC8740C"/>
    <w:multiLevelType w:val="hybridMultilevel"/>
    <w:tmpl w:val="746026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582675CB"/>
    <w:multiLevelType w:val="multilevel"/>
    <w:tmpl w:val="6E0E72B8"/>
    <w:lvl w:ilvl="0">
      <w:start w:val="1"/>
      <w:numFmt w:val="decimal"/>
      <w:lvlText w:val="2.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649461C"/>
    <w:multiLevelType w:val="multilevel"/>
    <w:tmpl w:val="DEC25F2A"/>
    <w:lvl w:ilvl="0">
      <w:start w:val="13"/>
      <w:numFmt w:val="decimal"/>
      <w:lvlText w:val="2.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D6E54FA"/>
    <w:multiLevelType w:val="hybridMultilevel"/>
    <w:tmpl w:val="986AB63C"/>
    <w:lvl w:ilvl="0" w:tplc="2C8A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738C24BC"/>
    <w:multiLevelType w:val="hybridMultilevel"/>
    <w:tmpl w:val="E43A23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77182312"/>
    <w:multiLevelType w:val="hybridMultilevel"/>
    <w:tmpl w:val="91A4EAB0"/>
    <w:lvl w:ilvl="0" w:tplc="FBE0620E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7BED08F0"/>
    <w:multiLevelType w:val="hybridMultilevel"/>
    <w:tmpl w:val="2E643378"/>
    <w:lvl w:ilvl="0" w:tplc="FAB6E34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6"/>
        <w:szCs w:val="16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3"/>
  </w:num>
  <w:num w:numId="5">
    <w:abstractNumId w:val="16"/>
  </w:num>
  <w:num w:numId="6">
    <w:abstractNumId w:val="1"/>
  </w:num>
  <w:num w:numId="7">
    <w:abstractNumId w:val="3"/>
  </w:num>
  <w:num w:numId="8">
    <w:abstractNumId w:val="5"/>
  </w:num>
  <w:num w:numId="9">
    <w:abstractNumId w:val="4"/>
  </w:num>
  <w:num w:numId="10">
    <w:abstractNumId w:val="8"/>
  </w:num>
  <w:num w:numId="11">
    <w:abstractNumId w:val="15"/>
  </w:num>
  <w:num w:numId="12">
    <w:abstractNumId w:val="7"/>
  </w:num>
  <w:num w:numId="13">
    <w:abstractNumId w:val="11"/>
  </w:num>
  <w:num w:numId="14">
    <w:abstractNumId w:val="9"/>
  </w:num>
  <w:num w:numId="15">
    <w:abstractNumId w:val="12"/>
  </w:num>
  <w:num w:numId="16">
    <w:abstractNumId w:val="14"/>
  </w:num>
  <w:num w:numId="1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D691A"/>
    <w:rsid w:val="00002033"/>
    <w:rsid w:val="0000207B"/>
    <w:rsid w:val="0000251F"/>
    <w:rsid w:val="00005F71"/>
    <w:rsid w:val="00007C15"/>
    <w:rsid w:val="00014FAF"/>
    <w:rsid w:val="00023C01"/>
    <w:rsid w:val="00023C5E"/>
    <w:rsid w:val="00035288"/>
    <w:rsid w:val="00035EBF"/>
    <w:rsid w:val="00043D13"/>
    <w:rsid w:val="000503CA"/>
    <w:rsid w:val="000536EE"/>
    <w:rsid w:val="000550D1"/>
    <w:rsid w:val="00062D1C"/>
    <w:rsid w:val="00063A97"/>
    <w:rsid w:val="0006732C"/>
    <w:rsid w:val="0007653A"/>
    <w:rsid w:val="000766DC"/>
    <w:rsid w:val="00081872"/>
    <w:rsid w:val="00081DA4"/>
    <w:rsid w:val="00085259"/>
    <w:rsid w:val="0009116C"/>
    <w:rsid w:val="00091AFC"/>
    <w:rsid w:val="00092DB3"/>
    <w:rsid w:val="000976C1"/>
    <w:rsid w:val="000A43AC"/>
    <w:rsid w:val="000A47D7"/>
    <w:rsid w:val="000A750E"/>
    <w:rsid w:val="000B4EBE"/>
    <w:rsid w:val="000B6F89"/>
    <w:rsid w:val="000C56D6"/>
    <w:rsid w:val="000C7EB0"/>
    <w:rsid w:val="000D30E2"/>
    <w:rsid w:val="000D38FF"/>
    <w:rsid w:val="000D531C"/>
    <w:rsid w:val="000D7A1D"/>
    <w:rsid w:val="000D7E51"/>
    <w:rsid w:val="000E18B9"/>
    <w:rsid w:val="000E261D"/>
    <w:rsid w:val="000E2C06"/>
    <w:rsid w:val="000E4BBC"/>
    <w:rsid w:val="000E551F"/>
    <w:rsid w:val="000E565B"/>
    <w:rsid w:val="000E7A4F"/>
    <w:rsid w:val="001016AF"/>
    <w:rsid w:val="001020A9"/>
    <w:rsid w:val="0011159E"/>
    <w:rsid w:val="00114C45"/>
    <w:rsid w:val="0011737D"/>
    <w:rsid w:val="0013775C"/>
    <w:rsid w:val="00142DBC"/>
    <w:rsid w:val="00146BC1"/>
    <w:rsid w:val="00156476"/>
    <w:rsid w:val="0016354E"/>
    <w:rsid w:val="00170D49"/>
    <w:rsid w:val="0017160E"/>
    <w:rsid w:val="00171F34"/>
    <w:rsid w:val="00177A48"/>
    <w:rsid w:val="00177EBC"/>
    <w:rsid w:val="001822A7"/>
    <w:rsid w:val="0018453C"/>
    <w:rsid w:val="001876EA"/>
    <w:rsid w:val="00191B71"/>
    <w:rsid w:val="001A1FBB"/>
    <w:rsid w:val="001A2593"/>
    <w:rsid w:val="001A31B1"/>
    <w:rsid w:val="001A6640"/>
    <w:rsid w:val="001B67BA"/>
    <w:rsid w:val="001B75D5"/>
    <w:rsid w:val="001C35C6"/>
    <w:rsid w:val="001D0447"/>
    <w:rsid w:val="001D258C"/>
    <w:rsid w:val="001D2E2D"/>
    <w:rsid w:val="001D6933"/>
    <w:rsid w:val="001D70C7"/>
    <w:rsid w:val="001D7168"/>
    <w:rsid w:val="001E04F7"/>
    <w:rsid w:val="001E6B6C"/>
    <w:rsid w:val="001F09E5"/>
    <w:rsid w:val="001F1738"/>
    <w:rsid w:val="00200EF9"/>
    <w:rsid w:val="00203A2F"/>
    <w:rsid w:val="002068BE"/>
    <w:rsid w:val="00206C80"/>
    <w:rsid w:val="00211761"/>
    <w:rsid w:val="0021550D"/>
    <w:rsid w:val="00216E1F"/>
    <w:rsid w:val="002225FA"/>
    <w:rsid w:val="00236DC3"/>
    <w:rsid w:val="002418DD"/>
    <w:rsid w:val="0024287B"/>
    <w:rsid w:val="002455DF"/>
    <w:rsid w:val="00246130"/>
    <w:rsid w:val="00250F4E"/>
    <w:rsid w:val="00252203"/>
    <w:rsid w:val="00267108"/>
    <w:rsid w:val="002671A4"/>
    <w:rsid w:val="00272DDA"/>
    <w:rsid w:val="002757AF"/>
    <w:rsid w:val="00276544"/>
    <w:rsid w:val="00277A30"/>
    <w:rsid w:val="002830BC"/>
    <w:rsid w:val="00291866"/>
    <w:rsid w:val="00291ABD"/>
    <w:rsid w:val="0029463B"/>
    <w:rsid w:val="00295851"/>
    <w:rsid w:val="002A4EEE"/>
    <w:rsid w:val="002B5361"/>
    <w:rsid w:val="002C0826"/>
    <w:rsid w:val="002D68E7"/>
    <w:rsid w:val="002E0308"/>
    <w:rsid w:val="002E0A1D"/>
    <w:rsid w:val="002E70E7"/>
    <w:rsid w:val="002F1A6A"/>
    <w:rsid w:val="002F1AD8"/>
    <w:rsid w:val="002F4220"/>
    <w:rsid w:val="002F4379"/>
    <w:rsid w:val="002F567E"/>
    <w:rsid w:val="00300A6E"/>
    <w:rsid w:val="0030152E"/>
    <w:rsid w:val="003039D2"/>
    <w:rsid w:val="003052AE"/>
    <w:rsid w:val="0030556B"/>
    <w:rsid w:val="00305F6D"/>
    <w:rsid w:val="00306A75"/>
    <w:rsid w:val="003070E3"/>
    <w:rsid w:val="003100FD"/>
    <w:rsid w:val="003121A8"/>
    <w:rsid w:val="003148F5"/>
    <w:rsid w:val="003179BA"/>
    <w:rsid w:val="003230E7"/>
    <w:rsid w:val="00330775"/>
    <w:rsid w:val="003334A0"/>
    <w:rsid w:val="0033355E"/>
    <w:rsid w:val="0033616A"/>
    <w:rsid w:val="00351757"/>
    <w:rsid w:val="003533A1"/>
    <w:rsid w:val="00355921"/>
    <w:rsid w:val="00356FD0"/>
    <w:rsid w:val="003576F4"/>
    <w:rsid w:val="00360FC6"/>
    <w:rsid w:val="00364F95"/>
    <w:rsid w:val="00371A66"/>
    <w:rsid w:val="00371D0B"/>
    <w:rsid w:val="0037226F"/>
    <w:rsid w:val="003840D5"/>
    <w:rsid w:val="003A6ECD"/>
    <w:rsid w:val="003A79C6"/>
    <w:rsid w:val="003B0C81"/>
    <w:rsid w:val="003B53F0"/>
    <w:rsid w:val="003B6798"/>
    <w:rsid w:val="003C2747"/>
    <w:rsid w:val="003C2D04"/>
    <w:rsid w:val="003C6B86"/>
    <w:rsid w:val="003C7837"/>
    <w:rsid w:val="003E10E8"/>
    <w:rsid w:val="003E1520"/>
    <w:rsid w:val="003E49D6"/>
    <w:rsid w:val="003F0C77"/>
    <w:rsid w:val="003F4FA7"/>
    <w:rsid w:val="00405BC9"/>
    <w:rsid w:val="00406261"/>
    <w:rsid w:val="004247A0"/>
    <w:rsid w:val="00424846"/>
    <w:rsid w:val="00424DC7"/>
    <w:rsid w:val="0042685A"/>
    <w:rsid w:val="00431CBC"/>
    <w:rsid w:val="0043560E"/>
    <w:rsid w:val="00442D8C"/>
    <w:rsid w:val="004446E2"/>
    <w:rsid w:val="004451D1"/>
    <w:rsid w:val="00446B8C"/>
    <w:rsid w:val="004510A5"/>
    <w:rsid w:val="004512E8"/>
    <w:rsid w:val="00451CD3"/>
    <w:rsid w:val="00454BF7"/>
    <w:rsid w:val="00454EE5"/>
    <w:rsid w:val="004567AA"/>
    <w:rsid w:val="00460495"/>
    <w:rsid w:val="00472D9C"/>
    <w:rsid w:val="00475419"/>
    <w:rsid w:val="00475945"/>
    <w:rsid w:val="00482099"/>
    <w:rsid w:val="00483FDA"/>
    <w:rsid w:val="00487A4A"/>
    <w:rsid w:val="00490E14"/>
    <w:rsid w:val="0049488F"/>
    <w:rsid w:val="0049742C"/>
    <w:rsid w:val="004A3195"/>
    <w:rsid w:val="004A4A19"/>
    <w:rsid w:val="004B2F67"/>
    <w:rsid w:val="004B5279"/>
    <w:rsid w:val="004B75E4"/>
    <w:rsid w:val="004B788F"/>
    <w:rsid w:val="004C09A9"/>
    <w:rsid w:val="004C5890"/>
    <w:rsid w:val="004E3AB6"/>
    <w:rsid w:val="004F144A"/>
    <w:rsid w:val="004F749F"/>
    <w:rsid w:val="00500ECB"/>
    <w:rsid w:val="005025E3"/>
    <w:rsid w:val="0050626A"/>
    <w:rsid w:val="005071D8"/>
    <w:rsid w:val="00507B1B"/>
    <w:rsid w:val="0051161C"/>
    <w:rsid w:val="00511AE1"/>
    <w:rsid w:val="005214D1"/>
    <w:rsid w:val="00521E96"/>
    <w:rsid w:val="0052341F"/>
    <w:rsid w:val="005257D6"/>
    <w:rsid w:val="0052592F"/>
    <w:rsid w:val="00536A50"/>
    <w:rsid w:val="00543917"/>
    <w:rsid w:val="00547034"/>
    <w:rsid w:val="0055033F"/>
    <w:rsid w:val="005536A4"/>
    <w:rsid w:val="0055452B"/>
    <w:rsid w:val="00555B1D"/>
    <w:rsid w:val="00561D5E"/>
    <w:rsid w:val="00561EEF"/>
    <w:rsid w:val="00563235"/>
    <w:rsid w:val="00572333"/>
    <w:rsid w:val="00572BDC"/>
    <w:rsid w:val="00573AD6"/>
    <w:rsid w:val="00575BCE"/>
    <w:rsid w:val="00575D8C"/>
    <w:rsid w:val="00575FA6"/>
    <w:rsid w:val="005823A7"/>
    <w:rsid w:val="00585C0A"/>
    <w:rsid w:val="00585C98"/>
    <w:rsid w:val="0058607A"/>
    <w:rsid w:val="00590EC9"/>
    <w:rsid w:val="00591C9E"/>
    <w:rsid w:val="0059255E"/>
    <w:rsid w:val="00593BE7"/>
    <w:rsid w:val="00596B3B"/>
    <w:rsid w:val="005A2EA9"/>
    <w:rsid w:val="005A71DE"/>
    <w:rsid w:val="005C1E39"/>
    <w:rsid w:val="005D16FD"/>
    <w:rsid w:val="005D4344"/>
    <w:rsid w:val="005D7248"/>
    <w:rsid w:val="005D7DCE"/>
    <w:rsid w:val="005E0C8D"/>
    <w:rsid w:val="005E0CC2"/>
    <w:rsid w:val="005E1D2F"/>
    <w:rsid w:val="005E5D8D"/>
    <w:rsid w:val="005F096E"/>
    <w:rsid w:val="00606BB5"/>
    <w:rsid w:val="00607721"/>
    <w:rsid w:val="00607802"/>
    <w:rsid w:val="006115F6"/>
    <w:rsid w:val="00614CD1"/>
    <w:rsid w:val="006160E9"/>
    <w:rsid w:val="00617E39"/>
    <w:rsid w:val="006206FB"/>
    <w:rsid w:val="006214A4"/>
    <w:rsid w:val="00632941"/>
    <w:rsid w:val="006344C7"/>
    <w:rsid w:val="00636672"/>
    <w:rsid w:val="00641493"/>
    <w:rsid w:val="00641F8B"/>
    <w:rsid w:val="006431A5"/>
    <w:rsid w:val="00645440"/>
    <w:rsid w:val="0065445B"/>
    <w:rsid w:val="00656938"/>
    <w:rsid w:val="0066116C"/>
    <w:rsid w:val="00666845"/>
    <w:rsid w:val="00685FD4"/>
    <w:rsid w:val="00686646"/>
    <w:rsid w:val="00695340"/>
    <w:rsid w:val="00695BF1"/>
    <w:rsid w:val="006A02A8"/>
    <w:rsid w:val="006A4CFB"/>
    <w:rsid w:val="006A4ED6"/>
    <w:rsid w:val="006B34DE"/>
    <w:rsid w:val="006B752C"/>
    <w:rsid w:val="006C0378"/>
    <w:rsid w:val="006C51DF"/>
    <w:rsid w:val="006C6F0E"/>
    <w:rsid w:val="006D0D04"/>
    <w:rsid w:val="006D3147"/>
    <w:rsid w:val="006D79DA"/>
    <w:rsid w:val="006E09AE"/>
    <w:rsid w:val="006E2989"/>
    <w:rsid w:val="006E36B1"/>
    <w:rsid w:val="006E480E"/>
    <w:rsid w:val="006F01F1"/>
    <w:rsid w:val="006F47F6"/>
    <w:rsid w:val="006F48E7"/>
    <w:rsid w:val="006F4D10"/>
    <w:rsid w:val="007003AF"/>
    <w:rsid w:val="00701702"/>
    <w:rsid w:val="00702FDC"/>
    <w:rsid w:val="0070389C"/>
    <w:rsid w:val="007061E6"/>
    <w:rsid w:val="007075DC"/>
    <w:rsid w:val="00707E66"/>
    <w:rsid w:val="00720523"/>
    <w:rsid w:val="00726D38"/>
    <w:rsid w:val="00736701"/>
    <w:rsid w:val="007373B5"/>
    <w:rsid w:val="007419DD"/>
    <w:rsid w:val="00742C30"/>
    <w:rsid w:val="0074446D"/>
    <w:rsid w:val="00746ED8"/>
    <w:rsid w:val="007517FF"/>
    <w:rsid w:val="007524E9"/>
    <w:rsid w:val="00761606"/>
    <w:rsid w:val="007622D5"/>
    <w:rsid w:val="00763683"/>
    <w:rsid w:val="00766882"/>
    <w:rsid w:val="00766B0E"/>
    <w:rsid w:val="00770096"/>
    <w:rsid w:val="007768A1"/>
    <w:rsid w:val="00776C43"/>
    <w:rsid w:val="007852C3"/>
    <w:rsid w:val="0078560B"/>
    <w:rsid w:val="00786901"/>
    <w:rsid w:val="00790931"/>
    <w:rsid w:val="007939D9"/>
    <w:rsid w:val="007942BE"/>
    <w:rsid w:val="00796323"/>
    <w:rsid w:val="007A5F6A"/>
    <w:rsid w:val="007B18BB"/>
    <w:rsid w:val="007B39EC"/>
    <w:rsid w:val="007B5BEF"/>
    <w:rsid w:val="007B7EB7"/>
    <w:rsid w:val="007C0C2F"/>
    <w:rsid w:val="007C19BB"/>
    <w:rsid w:val="007C2B23"/>
    <w:rsid w:val="007C35E2"/>
    <w:rsid w:val="007C6EA7"/>
    <w:rsid w:val="007C7C6D"/>
    <w:rsid w:val="007D1847"/>
    <w:rsid w:val="007D2995"/>
    <w:rsid w:val="007D3C7D"/>
    <w:rsid w:val="007E207C"/>
    <w:rsid w:val="007F2D52"/>
    <w:rsid w:val="007F55D4"/>
    <w:rsid w:val="007F6392"/>
    <w:rsid w:val="008037F1"/>
    <w:rsid w:val="00804634"/>
    <w:rsid w:val="00806B87"/>
    <w:rsid w:val="00812626"/>
    <w:rsid w:val="00814873"/>
    <w:rsid w:val="008216DD"/>
    <w:rsid w:val="00822873"/>
    <w:rsid w:val="00825B63"/>
    <w:rsid w:val="00830188"/>
    <w:rsid w:val="00830794"/>
    <w:rsid w:val="00832905"/>
    <w:rsid w:val="00841002"/>
    <w:rsid w:val="0084375C"/>
    <w:rsid w:val="00845AD1"/>
    <w:rsid w:val="00846D3E"/>
    <w:rsid w:val="00854B49"/>
    <w:rsid w:val="008578C3"/>
    <w:rsid w:val="00861824"/>
    <w:rsid w:val="00861FE2"/>
    <w:rsid w:val="008621AF"/>
    <w:rsid w:val="00862422"/>
    <w:rsid w:val="00864FEE"/>
    <w:rsid w:val="00865D56"/>
    <w:rsid w:val="00866DF4"/>
    <w:rsid w:val="00886BAB"/>
    <w:rsid w:val="00891336"/>
    <w:rsid w:val="0089219F"/>
    <w:rsid w:val="00897688"/>
    <w:rsid w:val="008A44FF"/>
    <w:rsid w:val="008A6F8B"/>
    <w:rsid w:val="008B1E6B"/>
    <w:rsid w:val="008B3F5B"/>
    <w:rsid w:val="008B460F"/>
    <w:rsid w:val="008C5A8C"/>
    <w:rsid w:val="008D0CFA"/>
    <w:rsid w:val="008D2364"/>
    <w:rsid w:val="008D2A0C"/>
    <w:rsid w:val="008E3257"/>
    <w:rsid w:val="008F7F19"/>
    <w:rsid w:val="00902D44"/>
    <w:rsid w:val="00902DC0"/>
    <w:rsid w:val="00903607"/>
    <w:rsid w:val="009038DE"/>
    <w:rsid w:val="00916044"/>
    <w:rsid w:val="00927473"/>
    <w:rsid w:val="00933788"/>
    <w:rsid w:val="009349A8"/>
    <w:rsid w:val="00941EE5"/>
    <w:rsid w:val="00945520"/>
    <w:rsid w:val="00945EA0"/>
    <w:rsid w:val="009507AF"/>
    <w:rsid w:val="00960CCE"/>
    <w:rsid w:val="0096404F"/>
    <w:rsid w:val="00967D1C"/>
    <w:rsid w:val="00972BE3"/>
    <w:rsid w:val="0097374D"/>
    <w:rsid w:val="00977FE4"/>
    <w:rsid w:val="00981B30"/>
    <w:rsid w:val="00983F10"/>
    <w:rsid w:val="009871E1"/>
    <w:rsid w:val="00990A1A"/>
    <w:rsid w:val="0099240F"/>
    <w:rsid w:val="009962DF"/>
    <w:rsid w:val="009A09B4"/>
    <w:rsid w:val="009A46D6"/>
    <w:rsid w:val="009A5C42"/>
    <w:rsid w:val="009A780A"/>
    <w:rsid w:val="009B4851"/>
    <w:rsid w:val="009B53E3"/>
    <w:rsid w:val="009B5643"/>
    <w:rsid w:val="009C2A0E"/>
    <w:rsid w:val="009C35B3"/>
    <w:rsid w:val="009D2733"/>
    <w:rsid w:val="009D6E2D"/>
    <w:rsid w:val="009D7E3D"/>
    <w:rsid w:val="009E5A79"/>
    <w:rsid w:val="009F1A83"/>
    <w:rsid w:val="009F6B97"/>
    <w:rsid w:val="00A0361E"/>
    <w:rsid w:val="00A042D8"/>
    <w:rsid w:val="00A05E0C"/>
    <w:rsid w:val="00A10303"/>
    <w:rsid w:val="00A1566F"/>
    <w:rsid w:val="00A222C8"/>
    <w:rsid w:val="00A24820"/>
    <w:rsid w:val="00A26045"/>
    <w:rsid w:val="00A261BE"/>
    <w:rsid w:val="00A26281"/>
    <w:rsid w:val="00A27066"/>
    <w:rsid w:val="00A306EC"/>
    <w:rsid w:val="00A32256"/>
    <w:rsid w:val="00A32C63"/>
    <w:rsid w:val="00A32D59"/>
    <w:rsid w:val="00A33F50"/>
    <w:rsid w:val="00A35662"/>
    <w:rsid w:val="00A46F33"/>
    <w:rsid w:val="00A47880"/>
    <w:rsid w:val="00A525D9"/>
    <w:rsid w:val="00A52898"/>
    <w:rsid w:val="00A55599"/>
    <w:rsid w:val="00A56BDE"/>
    <w:rsid w:val="00A61BF7"/>
    <w:rsid w:val="00A653F5"/>
    <w:rsid w:val="00A67486"/>
    <w:rsid w:val="00A703D1"/>
    <w:rsid w:val="00A707DB"/>
    <w:rsid w:val="00A70E26"/>
    <w:rsid w:val="00A71F5E"/>
    <w:rsid w:val="00A7216E"/>
    <w:rsid w:val="00A768E9"/>
    <w:rsid w:val="00A7700B"/>
    <w:rsid w:val="00A90736"/>
    <w:rsid w:val="00A90E30"/>
    <w:rsid w:val="00A94A6D"/>
    <w:rsid w:val="00A95633"/>
    <w:rsid w:val="00A95EA5"/>
    <w:rsid w:val="00A9611E"/>
    <w:rsid w:val="00A97B45"/>
    <w:rsid w:val="00AA1BDD"/>
    <w:rsid w:val="00AA438C"/>
    <w:rsid w:val="00AA60AE"/>
    <w:rsid w:val="00AB241A"/>
    <w:rsid w:val="00AC6B5E"/>
    <w:rsid w:val="00AE139B"/>
    <w:rsid w:val="00AE44F2"/>
    <w:rsid w:val="00AE71FA"/>
    <w:rsid w:val="00AE7AA6"/>
    <w:rsid w:val="00AE7EF7"/>
    <w:rsid w:val="00AF182D"/>
    <w:rsid w:val="00AF3127"/>
    <w:rsid w:val="00AF64D8"/>
    <w:rsid w:val="00B008E7"/>
    <w:rsid w:val="00B10D3A"/>
    <w:rsid w:val="00B1178D"/>
    <w:rsid w:val="00B11EEF"/>
    <w:rsid w:val="00B1369E"/>
    <w:rsid w:val="00B13A41"/>
    <w:rsid w:val="00B149A4"/>
    <w:rsid w:val="00B16301"/>
    <w:rsid w:val="00B16F45"/>
    <w:rsid w:val="00B208EB"/>
    <w:rsid w:val="00B223E9"/>
    <w:rsid w:val="00B24603"/>
    <w:rsid w:val="00B33EDF"/>
    <w:rsid w:val="00B34624"/>
    <w:rsid w:val="00B34B74"/>
    <w:rsid w:val="00B407E3"/>
    <w:rsid w:val="00B453FE"/>
    <w:rsid w:val="00B52348"/>
    <w:rsid w:val="00B55471"/>
    <w:rsid w:val="00B55788"/>
    <w:rsid w:val="00B573A3"/>
    <w:rsid w:val="00B61721"/>
    <w:rsid w:val="00B626B0"/>
    <w:rsid w:val="00B62D80"/>
    <w:rsid w:val="00B722BC"/>
    <w:rsid w:val="00B729CC"/>
    <w:rsid w:val="00B74465"/>
    <w:rsid w:val="00B8027E"/>
    <w:rsid w:val="00B9071E"/>
    <w:rsid w:val="00B9373A"/>
    <w:rsid w:val="00B93C48"/>
    <w:rsid w:val="00B97339"/>
    <w:rsid w:val="00BA2876"/>
    <w:rsid w:val="00BA4D71"/>
    <w:rsid w:val="00BA7501"/>
    <w:rsid w:val="00BB0D63"/>
    <w:rsid w:val="00BB1139"/>
    <w:rsid w:val="00BB1D95"/>
    <w:rsid w:val="00BB28F3"/>
    <w:rsid w:val="00BB71F4"/>
    <w:rsid w:val="00BB744F"/>
    <w:rsid w:val="00BC07A7"/>
    <w:rsid w:val="00BC49BD"/>
    <w:rsid w:val="00BD008D"/>
    <w:rsid w:val="00BD02EE"/>
    <w:rsid w:val="00BD21BF"/>
    <w:rsid w:val="00BD35AE"/>
    <w:rsid w:val="00BD434D"/>
    <w:rsid w:val="00BD606C"/>
    <w:rsid w:val="00BD691A"/>
    <w:rsid w:val="00BD780F"/>
    <w:rsid w:val="00BE25ED"/>
    <w:rsid w:val="00BE376A"/>
    <w:rsid w:val="00BE5E24"/>
    <w:rsid w:val="00BF31B3"/>
    <w:rsid w:val="00BF3AF7"/>
    <w:rsid w:val="00BF4F39"/>
    <w:rsid w:val="00BF5DDE"/>
    <w:rsid w:val="00BF64F9"/>
    <w:rsid w:val="00C00260"/>
    <w:rsid w:val="00C013CC"/>
    <w:rsid w:val="00C02772"/>
    <w:rsid w:val="00C04345"/>
    <w:rsid w:val="00C04B98"/>
    <w:rsid w:val="00C11D0C"/>
    <w:rsid w:val="00C13098"/>
    <w:rsid w:val="00C208FB"/>
    <w:rsid w:val="00C22AD6"/>
    <w:rsid w:val="00C274D3"/>
    <w:rsid w:val="00C3332F"/>
    <w:rsid w:val="00C34CA8"/>
    <w:rsid w:val="00C37F77"/>
    <w:rsid w:val="00C406B9"/>
    <w:rsid w:val="00C50752"/>
    <w:rsid w:val="00C527E0"/>
    <w:rsid w:val="00C54E4B"/>
    <w:rsid w:val="00C62512"/>
    <w:rsid w:val="00C62D4B"/>
    <w:rsid w:val="00C6392A"/>
    <w:rsid w:val="00C63D6B"/>
    <w:rsid w:val="00C70DF0"/>
    <w:rsid w:val="00C76FA3"/>
    <w:rsid w:val="00C81F6B"/>
    <w:rsid w:val="00C83BF6"/>
    <w:rsid w:val="00C845FC"/>
    <w:rsid w:val="00C86F86"/>
    <w:rsid w:val="00C91CBB"/>
    <w:rsid w:val="00C93DF4"/>
    <w:rsid w:val="00CA77A9"/>
    <w:rsid w:val="00CB1E4C"/>
    <w:rsid w:val="00CB2427"/>
    <w:rsid w:val="00CB38D8"/>
    <w:rsid w:val="00CB528A"/>
    <w:rsid w:val="00CB7360"/>
    <w:rsid w:val="00CB7487"/>
    <w:rsid w:val="00CC532F"/>
    <w:rsid w:val="00CC5DE9"/>
    <w:rsid w:val="00CC7DA6"/>
    <w:rsid w:val="00CD207F"/>
    <w:rsid w:val="00CD3E32"/>
    <w:rsid w:val="00CD78D7"/>
    <w:rsid w:val="00CD7BE1"/>
    <w:rsid w:val="00CE5A76"/>
    <w:rsid w:val="00CE7A33"/>
    <w:rsid w:val="00CF58F1"/>
    <w:rsid w:val="00D026CD"/>
    <w:rsid w:val="00D06F42"/>
    <w:rsid w:val="00D1146C"/>
    <w:rsid w:val="00D12FBC"/>
    <w:rsid w:val="00D163C2"/>
    <w:rsid w:val="00D16890"/>
    <w:rsid w:val="00D20348"/>
    <w:rsid w:val="00D30E7A"/>
    <w:rsid w:val="00D31E95"/>
    <w:rsid w:val="00D34EB3"/>
    <w:rsid w:val="00D350BF"/>
    <w:rsid w:val="00D41EB3"/>
    <w:rsid w:val="00D4425A"/>
    <w:rsid w:val="00D478F3"/>
    <w:rsid w:val="00D507B6"/>
    <w:rsid w:val="00D61240"/>
    <w:rsid w:val="00D66CA2"/>
    <w:rsid w:val="00D71C2B"/>
    <w:rsid w:val="00D728FF"/>
    <w:rsid w:val="00D72968"/>
    <w:rsid w:val="00D83B4C"/>
    <w:rsid w:val="00D86643"/>
    <w:rsid w:val="00D96AEA"/>
    <w:rsid w:val="00DA0144"/>
    <w:rsid w:val="00DA2D70"/>
    <w:rsid w:val="00DA34BA"/>
    <w:rsid w:val="00DA4C85"/>
    <w:rsid w:val="00DA6ED9"/>
    <w:rsid w:val="00DB20DB"/>
    <w:rsid w:val="00DB3ADC"/>
    <w:rsid w:val="00DC15B4"/>
    <w:rsid w:val="00DC4EF1"/>
    <w:rsid w:val="00DD3118"/>
    <w:rsid w:val="00DE0197"/>
    <w:rsid w:val="00DE4E55"/>
    <w:rsid w:val="00DE76BF"/>
    <w:rsid w:val="00DF00D0"/>
    <w:rsid w:val="00DF2468"/>
    <w:rsid w:val="00E136BB"/>
    <w:rsid w:val="00E14F21"/>
    <w:rsid w:val="00E17B5E"/>
    <w:rsid w:val="00E35655"/>
    <w:rsid w:val="00E363C4"/>
    <w:rsid w:val="00E37830"/>
    <w:rsid w:val="00E40A7C"/>
    <w:rsid w:val="00E42B82"/>
    <w:rsid w:val="00E44171"/>
    <w:rsid w:val="00E46BE1"/>
    <w:rsid w:val="00E475D9"/>
    <w:rsid w:val="00E5043F"/>
    <w:rsid w:val="00E53EBD"/>
    <w:rsid w:val="00E57322"/>
    <w:rsid w:val="00E61791"/>
    <w:rsid w:val="00E622E4"/>
    <w:rsid w:val="00E66C40"/>
    <w:rsid w:val="00E71507"/>
    <w:rsid w:val="00E81B22"/>
    <w:rsid w:val="00E823CC"/>
    <w:rsid w:val="00E916AE"/>
    <w:rsid w:val="00E91802"/>
    <w:rsid w:val="00E932AA"/>
    <w:rsid w:val="00E949DD"/>
    <w:rsid w:val="00E949F0"/>
    <w:rsid w:val="00E97CBD"/>
    <w:rsid w:val="00E97DF9"/>
    <w:rsid w:val="00EA019F"/>
    <w:rsid w:val="00EA2B80"/>
    <w:rsid w:val="00EA4DAD"/>
    <w:rsid w:val="00EA547C"/>
    <w:rsid w:val="00EA6842"/>
    <w:rsid w:val="00EA6D1A"/>
    <w:rsid w:val="00EA73B2"/>
    <w:rsid w:val="00EB3314"/>
    <w:rsid w:val="00EB5FA2"/>
    <w:rsid w:val="00EB767D"/>
    <w:rsid w:val="00EC27F1"/>
    <w:rsid w:val="00EC2E6C"/>
    <w:rsid w:val="00ED0647"/>
    <w:rsid w:val="00ED3228"/>
    <w:rsid w:val="00ED5DE9"/>
    <w:rsid w:val="00ED6CB1"/>
    <w:rsid w:val="00EE01B6"/>
    <w:rsid w:val="00EE0F1A"/>
    <w:rsid w:val="00EE4081"/>
    <w:rsid w:val="00EE4B61"/>
    <w:rsid w:val="00EE5CCB"/>
    <w:rsid w:val="00EE6A82"/>
    <w:rsid w:val="00EE6DF9"/>
    <w:rsid w:val="00F00174"/>
    <w:rsid w:val="00F04181"/>
    <w:rsid w:val="00F0437F"/>
    <w:rsid w:val="00F220E6"/>
    <w:rsid w:val="00F363CE"/>
    <w:rsid w:val="00F368D0"/>
    <w:rsid w:val="00F429DB"/>
    <w:rsid w:val="00F46925"/>
    <w:rsid w:val="00F53F28"/>
    <w:rsid w:val="00F548E0"/>
    <w:rsid w:val="00F569B9"/>
    <w:rsid w:val="00F67960"/>
    <w:rsid w:val="00F72ADF"/>
    <w:rsid w:val="00F75075"/>
    <w:rsid w:val="00F7582C"/>
    <w:rsid w:val="00F77B14"/>
    <w:rsid w:val="00F80E9E"/>
    <w:rsid w:val="00F810F0"/>
    <w:rsid w:val="00F817E2"/>
    <w:rsid w:val="00F869B3"/>
    <w:rsid w:val="00F91470"/>
    <w:rsid w:val="00F91C65"/>
    <w:rsid w:val="00F95EA7"/>
    <w:rsid w:val="00F97DEF"/>
    <w:rsid w:val="00FA0879"/>
    <w:rsid w:val="00FA6F2C"/>
    <w:rsid w:val="00FB1C54"/>
    <w:rsid w:val="00FB3AC7"/>
    <w:rsid w:val="00FB5676"/>
    <w:rsid w:val="00FC1140"/>
    <w:rsid w:val="00FC2932"/>
    <w:rsid w:val="00FD24C1"/>
    <w:rsid w:val="00FD55BF"/>
    <w:rsid w:val="00FD5A43"/>
    <w:rsid w:val="00FD6FD9"/>
    <w:rsid w:val="00FE3C56"/>
    <w:rsid w:val="00FE77EC"/>
    <w:rsid w:val="00FF4BB3"/>
    <w:rsid w:val="00FF51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4B4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07B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semiHidden/>
    <w:unhideWhenUsed/>
    <w:qFormat/>
    <w:rsid w:val="00BD691A"/>
    <w:pPr>
      <w:ind w:firstLine="0"/>
      <w:outlineLvl w:val="2"/>
    </w:pPr>
    <w:rPr>
      <w:b/>
      <w:bCs/>
      <w:color w:val="505050"/>
      <w:sz w:val="34"/>
      <w:szCs w:val="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691A"/>
    <w:rPr>
      <w:rFonts w:ascii="Times New Roman" w:hAnsi="Times New Roman" w:cs="Times New Roman"/>
      <w:b/>
      <w:bCs/>
      <w:color w:val="505050"/>
      <w:sz w:val="34"/>
      <w:szCs w:val="34"/>
      <w:lang w:eastAsia="ru-RU"/>
    </w:rPr>
  </w:style>
  <w:style w:type="paragraph" w:customStyle="1" w:styleId="book">
    <w:name w:val="book"/>
    <w:basedOn w:val="a"/>
    <w:rsid w:val="00BD691A"/>
    <w:pPr>
      <w:ind w:firstLine="424"/>
    </w:pPr>
    <w:rPr>
      <w:sz w:val="24"/>
      <w:szCs w:val="24"/>
    </w:rPr>
  </w:style>
  <w:style w:type="paragraph" w:styleId="a3">
    <w:name w:val="header"/>
    <w:basedOn w:val="a"/>
    <w:link w:val="a4"/>
    <w:uiPriority w:val="99"/>
    <w:semiHidden/>
    <w:unhideWhenUsed/>
    <w:rsid w:val="00BD691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D691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BD691A"/>
    <w:rPr>
      <w:rFonts w:ascii="Times New Roman" w:hAnsi="Times New Roman" w:cs="Times New Roman"/>
      <w:sz w:val="28"/>
      <w:szCs w:val="20"/>
      <w:lang w:eastAsia="ru-RU"/>
    </w:rPr>
  </w:style>
  <w:style w:type="paragraph" w:styleId="a7">
    <w:name w:val="caption"/>
    <w:basedOn w:val="a"/>
    <w:next w:val="a"/>
    <w:qFormat/>
    <w:rsid w:val="00FA0879"/>
    <w:pPr>
      <w:ind w:firstLine="0"/>
      <w:jc w:val="both"/>
    </w:pPr>
    <w:rPr>
      <w:sz w:val="24"/>
      <w:szCs w:val="24"/>
    </w:rPr>
  </w:style>
  <w:style w:type="paragraph" w:styleId="a8">
    <w:name w:val="Body Text Indent"/>
    <w:basedOn w:val="a"/>
    <w:link w:val="a9"/>
    <w:rsid w:val="00FA0879"/>
    <w:pPr>
      <w:ind w:firstLine="0"/>
    </w:pPr>
    <w:rPr>
      <w:sz w:val="24"/>
      <w:szCs w:val="24"/>
    </w:rPr>
  </w:style>
  <w:style w:type="character" w:customStyle="1" w:styleId="a9">
    <w:name w:val="Основной текст с отступом Знак"/>
    <w:basedOn w:val="a0"/>
    <w:link w:val="a8"/>
    <w:rsid w:val="00FA0879"/>
    <w:rPr>
      <w:rFonts w:ascii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2F1A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2F1A6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2F1A6A"/>
    <w:rPr>
      <w:rFonts w:ascii="Tahoma" w:hAnsi="Tahoma" w:cs="Tahoma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05E0C"/>
    <w:pPr>
      <w:ind w:left="720" w:firstLine="0"/>
      <w:contextualSpacing/>
    </w:pPr>
    <w:rPr>
      <w:sz w:val="24"/>
      <w:szCs w:val="24"/>
    </w:rPr>
  </w:style>
  <w:style w:type="character" w:customStyle="1" w:styleId="ae">
    <w:name w:val="Цветовое выделение"/>
    <w:rsid w:val="00177A48"/>
    <w:rPr>
      <w:b/>
      <w:color w:val="000080"/>
    </w:rPr>
  </w:style>
  <w:style w:type="character" w:customStyle="1" w:styleId="20">
    <w:name w:val="Заголовок 2 Знак"/>
    <w:basedOn w:val="a0"/>
    <w:link w:val="2"/>
    <w:semiHidden/>
    <w:rsid w:val="00D507B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Normal">
    <w:name w:val="ConsPlusNormal"/>
    <w:rsid w:val="004062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f">
    <w:name w:val="Hyperlink"/>
    <w:basedOn w:val="a0"/>
    <w:uiPriority w:val="99"/>
    <w:semiHidden/>
    <w:unhideWhenUsed/>
    <w:rsid w:val="00B208EB"/>
    <w:rPr>
      <w:color w:val="0000FF"/>
      <w:u w:val="single"/>
    </w:rPr>
  </w:style>
  <w:style w:type="character" w:customStyle="1" w:styleId="format">
    <w:name w:val="format"/>
    <w:basedOn w:val="a0"/>
    <w:rsid w:val="00EA547C"/>
  </w:style>
  <w:style w:type="character" w:customStyle="1" w:styleId="size">
    <w:name w:val="size"/>
    <w:basedOn w:val="a0"/>
    <w:rsid w:val="00EA547C"/>
  </w:style>
  <w:style w:type="paragraph" w:customStyle="1" w:styleId="ConsPlusTitle">
    <w:name w:val="ConsPlusTitle"/>
    <w:uiPriority w:val="99"/>
    <w:rsid w:val="00F750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16"/>
      <w:szCs w:val="16"/>
      <w:lang w:eastAsia="ru-RU"/>
    </w:rPr>
  </w:style>
  <w:style w:type="paragraph" w:customStyle="1" w:styleId="ConsPlusNonformat">
    <w:name w:val="ConsPlusNonformat"/>
    <w:rsid w:val="00B9373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1">
    <w:name w:val="Основной текст (2)_"/>
    <w:basedOn w:val="a0"/>
    <w:link w:val="22"/>
    <w:rsid w:val="00007C15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07C15"/>
    <w:pPr>
      <w:widowControl w:val="0"/>
      <w:shd w:val="clear" w:color="auto" w:fill="FFFFFF"/>
      <w:spacing w:after="360" w:line="0" w:lineRule="atLeast"/>
      <w:ind w:firstLine="0"/>
      <w:jc w:val="center"/>
    </w:pPr>
    <w:rPr>
      <w:sz w:val="26"/>
      <w:szCs w:val="26"/>
      <w:lang w:eastAsia="en-US"/>
    </w:rPr>
  </w:style>
  <w:style w:type="character" w:styleId="af0">
    <w:name w:val="Strong"/>
    <w:basedOn w:val="a0"/>
    <w:uiPriority w:val="22"/>
    <w:qFormat/>
    <w:rsid w:val="00272DDA"/>
    <w:rPr>
      <w:b/>
      <w:bCs/>
    </w:rPr>
  </w:style>
  <w:style w:type="paragraph" w:customStyle="1" w:styleId="rtejustify">
    <w:name w:val="rtejustify"/>
    <w:basedOn w:val="a"/>
    <w:rsid w:val="00272DDA"/>
    <w:pPr>
      <w:spacing w:before="100" w:beforeAutospacing="1" w:after="100" w:afterAutospacing="1"/>
      <w:ind w:firstLine="0"/>
    </w:pPr>
    <w:rPr>
      <w:sz w:val="24"/>
      <w:szCs w:val="24"/>
    </w:rPr>
  </w:style>
  <w:style w:type="paragraph" w:styleId="af1">
    <w:name w:val="Normal (Web)"/>
    <w:basedOn w:val="a"/>
    <w:uiPriority w:val="99"/>
    <w:unhideWhenUsed/>
    <w:rsid w:val="0029463B"/>
    <w:pPr>
      <w:spacing w:before="100" w:beforeAutospacing="1" w:after="100" w:afterAutospacing="1"/>
      <w:ind w:firstLine="0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854B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1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9C%D0%B5%D0%B6%D0%B4%D1%83%D0%BD%D0%B0%D1%80%D0%BE%D0%B4%D0%BD%D0%B0%D1%8F_%D0%BE%D1%80%D0%B3%D0%B0%D0%BD%D0%B8%D0%B7%D0%B0%D1%86%D0%B8%D1%8F" TargetMode="External"/><Relationship Id="rId13" Type="http://schemas.openxmlformats.org/officeDocument/2006/relationships/hyperlink" Target="https://ru.wikipedia.org/wiki/%D0%A2%D0%B0%D0%BC%D0%BE%D0%B6%D0%B5%D0%BD%D0%BD%D1%8B%D0%B9_%D1%81%D0%BE%D1%8E%D0%B7" TargetMode="External"/><Relationship Id="rId18" Type="http://schemas.openxmlformats.org/officeDocument/2006/relationships/hyperlink" Target="https://ru.wikipedia.org/wiki/%D0%90%D1%80%D0%BC%D0%B5%D0%BD%D0%B8%D1%8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ru.wikipedia.org/wiki/%D0%95%D0%B2%D1%80%D0%B0%D0%B7%D0%B8%D0%B9%D1%81%D0%BA%D0%BE%D0%B5_%D1%8D%D0%BA%D0%BE%D0%BD%D0%BE%D0%BC%D0%B8%D1%87%D0%B5%D1%81%D0%BA%D0%BE%D0%B5_%D1%81%D0%BE%D0%BE%D0%B1%D1%89%D0%B5%D1%81%D1%82%D0%B2%D0%BE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ru.wikipedia.org/wiki/2015_%D0%B3%D0%BE%D0%B4" TargetMode="External"/><Relationship Id="rId17" Type="http://schemas.openxmlformats.org/officeDocument/2006/relationships/hyperlink" Target="https://ru.wikipedia.org/wiki/%D0%9A%D0%B0%D0%B7%D0%B0%D1%85%D1%81%D1%82%D0%B0%D0%BD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ru.wikipedia.org/wiki/%D0%91%D0%B5%D0%BB%D0%BE%D1%80%D1%83%D1%81%D1%81%D0%B8%D1%8F" TargetMode="External"/><Relationship Id="rId20" Type="http://schemas.openxmlformats.org/officeDocument/2006/relationships/hyperlink" Target="https://ru.wikipedia.org/wiki/1995_%D0%B3%D0%BE%D0%B4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u.wikipedia.org/wiki/%D0%93%D0%B5%D0%BD%D0%B5%D1%80%D0%B0%D0%BB%D1%8C%D0%BD%D0%BE%D0%B5_%D1%81%D0%BE%D0%B3%D0%BB%D0%B0%D1%88%D0%B5%D0%BD%D0%B8%D0%B5_%D0%BF%D0%BE_%D1%82%D0%B0%D1%80%D0%B8%D1%84%D0%B0%D0%BC_%D0%B8_%D1%82%D0%BE%D1%80%D0%B3%D0%BE%D0%B2%D0%BB%D0%B5" TargetMode="External"/><Relationship Id="rId24" Type="http://schemas.openxmlformats.org/officeDocument/2006/relationships/hyperlink" Target="https://ru.wikipedia.org/wiki/%D0%9F%D0%B5%D1%81%D1%82%D0%B8%D1%86%D0%B8%D0%B4%D1%8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u.wikipedia.org/wiki/%D0%A0%D0%BE%D1%81%D1%81%D0%B8%D1%8F" TargetMode="External"/><Relationship Id="rId23" Type="http://schemas.openxmlformats.org/officeDocument/2006/relationships/hyperlink" Target="https://ru.wikipedia.org/wiki/%D0%A2%D0%B0%D0%BC%D0%BE%D0%B6%D0%B5%D0%BD%D0%BD%D1%8B%D0%B9_%D0%BA%D0%BE%D0%B4%D0%B5%D0%BA%D1%81_%D0%95%D0%90%D0%AD%D0%A1" TargetMode="External"/><Relationship Id="rId10" Type="http://schemas.openxmlformats.org/officeDocument/2006/relationships/hyperlink" Target="https://ru.wikipedia.org/wiki/%D0%9B%D0%B8%D0%B1%D0%B5%D1%80%D0%B0%D0%BB%D0%B8%D0%B7%D0%B0%D1%86%D0%B8%D1%8F" TargetMode="External"/><Relationship Id="rId19" Type="http://schemas.openxmlformats.org/officeDocument/2006/relationships/hyperlink" Target="https://ru.wikipedia.org/wiki/%D0%9A%D0%B8%D1%80%D0%B3%D0%B8%D0%B7%D0%B8%D1%8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1995_%D0%B3%D0%BE%D0%B4" TargetMode="External"/><Relationship Id="rId14" Type="http://schemas.openxmlformats.org/officeDocument/2006/relationships/hyperlink" Target="https://ru.wikipedia.org/wiki/%D0%95%D0%B2%D1%80%D0%B0%D0%B7%D0%B8%D0%B9%D1%81%D0%BA%D0%B8%D0%B9_%D1%8D%D0%BA%D0%BE%D0%BD%D0%BE%D0%BC%D0%B8%D1%87%D0%B5%D1%81%D0%BA%D0%B8%D0%B9_%D1%81%D0%BE%D1%8E%D0%B7" TargetMode="External"/><Relationship Id="rId22" Type="http://schemas.openxmlformats.org/officeDocument/2006/relationships/hyperlink" Target="https://ru.wikipedia.org/wiki/%D0%A2%D0%B0%D0%BC%D0%BE%D0%B6%D0%B5%D0%BD%D0%BD%D1%8B%D0%B9_%D0%BA%D0%BE%D0%B4%D0%B5%D0%BA%D1%81_%D0%A2%D0%B0%D0%BC%D0%BE%D0%B6%D0%B5%D0%BD%D0%BD%D0%BE%D0%B3%D0%BE_%D1%81%D0%BE%D1%8E%D0%B7%D0%B0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42F588-9CDE-46CC-BABF-1FE9F4F67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786</TotalTime>
  <Pages>5</Pages>
  <Words>2670</Words>
  <Characters>15221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237</cp:revision>
  <dcterms:created xsi:type="dcterms:W3CDTF">2017-09-02T13:44:00Z</dcterms:created>
  <dcterms:modified xsi:type="dcterms:W3CDTF">2018-03-03T14:54:00Z</dcterms:modified>
</cp:coreProperties>
</file>